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40" w:rsidRPr="0042310A" w:rsidRDefault="005D7940">
      <w:pPr>
        <w:spacing w:before="120"/>
        <w:rPr>
          <w:rFonts w:ascii="Arial" w:hAnsi="Arial" w:cs="Arial"/>
          <w:b/>
          <w:sz w:val="32"/>
        </w:rPr>
      </w:pPr>
      <w:bookmarkStart w:id="0" w:name="_Toc522372405"/>
      <w:r w:rsidRPr="0042310A">
        <w:rPr>
          <w:rFonts w:ascii="Arial" w:hAnsi="Arial" w:cs="Arial"/>
          <w:b/>
          <w:sz w:val="32"/>
        </w:rPr>
        <w:t>PRESSEDIENST</w:t>
      </w:r>
    </w:p>
    <w:p w:rsidR="005D7940" w:rsidRPr="0042310A" w:rsidRDefault="005D7940">
      <w:pPr>
        <w:pStyle w:val="berschrift2"/>
        <w:spacing w:line="240" w:lineRule="auto"/>
        <w:rPr>
          <w:rFonts w:cs="Arial"/>
          <w:sz w:val="40"/>
        </w:rPr>
      </w:pPr>
    </w:p>
    <w:p w:rsidR="005D7940" w:rsidRPr="00794AA1" w:rsidRDefault="00750E24">
      <w:pPr>
        <w:pStyle w:val="berschrift2"/>
        <w:spacing w:line="240" w:lineRule="auto"/>
        <w:rPr>
          <w:rFonts w:cs="Arial"/>
          <w:szCs w:val="28"/>
        </w:rPr>
      </w:pPr>
      <w:r w:rsidRPr="00794AA1">
        <w:rPr>
          <w:rFonts w:cs="Arial"/>
          <w:szCs w:val="28"/>
        </w:rPr>
        <w:t>Schweizerische</w:t>
      </w:r>
      <w:r w:rsidR="005D7940" w:rsidRPr="00794AA1">
        <w:rPr>
          <w:rFonts w:cs="Arial"/>
          <w:szCs w:val="28"/>
        </w:rPr>
        <w:t xml:space="preserve"> </w:t>
      </w:r>
      <w:r w:rsidR="00B715E4" w:rsidRPr="00794AA1">
        <w:rPr>
          <w:rFonts w:cs="Arial"/>
          <w:szCs w:val="28"/>
        </w:rPr>
        <w:t xml:space="preserve">Rheinhäfen im 1. </w:t>
      </w:r>
      <w:r w:rsidR="003F0B3F">
        <w:rPr>
          <w:rFonts w:cs="Arial"/>
          <w:szCs w:val="28"/>
        </w:rPr>
        <w:t>Halbjahr</w:t>
      </w:r>
      <w:r w:rsidR="00341CED" w:rsidRPr="00794AA1">
        <w:rPr>
          <w:rFonts w:cs="Arial"/>
          <w:szCs w:val="28"/>
        </w:rPr>
        <w:t xml:space="preserve"> </w:t>
      </w:r>
      <w:r w:rsidR="005D7940" w:rsidRPr="00794AA1">
        <w:rPr>
          <w:rFonts w:cs="Arial"/>
          <w:szCs w:val="28"/>
        </w:rPr>
        <w:t>20</w:t>
      </w:r>
      <w:r w:rsidR="00EE04F3" w:rsidRPr="00794AA1">
        <w:rPr>
          <w:rFonts w:cs="Arial"/>
          <w:szCs w:val="28"/>
        </w:rPr>
        <w:t>1</w:t>
      </w:r>
      <w:r w:rsidR="00246038">
        <w:rPr>
          <w:rFonts w:cs="Arial"/>
          <w:szCs w:val="28"/>
        </w:rPr>
        <w:t>8</w:t>
      </w:r>
      <w:r w:rsidR="005D7940" w:rsidRPr="00794AA1">
        <w:rPr>
          <w:rFonts w:cs="Arial"/>
          <w:szCs w:val="28"/>
        </w:rPr>
        <w:t>:</w:t>
      </w:r>
    </w:p>
    <w:p w:rsidR="00FF642C" w:rsidRPr="00861488" w:rsidRDefault="00CF76F9" w:rsidP="00491DC6">
      <w:pPr>
        <w:pStyle w:val="berschrift1"/>
        <w:rPr>
          <w:rFonts w:cs="Arial"/>
          <w:b/>
          <w:sz w:val="36"/>
          <w:szCs w:val="36"/>
          <w:lang w:val="de-CH" w:eastAsia="en-US"/>
        </w:rPr>
      </w:pPr>
      <w:r w:rsidRPr="00861488">
        <w:rPr>
          <w:rFonts w:cs="Arial"/>
          <w:b/>
          <w:sz w:val="36"/>
          <w:szCs w:val="36"/>
          <w:lang w:val="de-CH" w:eastAsia="en-US"/>
        </w:rPr>
        <w:t>Gutes</w:t>
      </w:r>
      <w:r w:rsidR="00246038" w:rsidRPr="00861488">
        <w:rPr>
          <w:rFonts w:cs="Arial"/>
          <w:b/>
          <w:sz w:val="36"/>
          <w:szCs w:val="36"/>
          <w:lang w:val="de-CH" w:eastAsia="en-US"/>
        </w:rPr>
        <w:t xml:space="preserve"> Zwischen</w:t>
      </w:r>
      <w:r w:rsidRPr="00861488">
        <w:rPr>
          <w:rFonts w:cs="Arial"/>
          <w:b/>
          <w:sz w:val="36"/>
          <w:szCs w:val="36"/>
          <w:lang w:val="de-CH" w:eastAsia="en-US"/>
        </w:rPr>
        <w:t>total – Starkes Containerwachstum</w:t>
      </w:r>
    </w:p>
    <w:p w:rsidR="005D7940" w:rsidRPr="00861488" w:rsidRDefault="005D79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spacing w:line="240" w:lineRule="atLeast"/>
        <w:jc w:val="both"/>
        <w:rPr>
          <w:rFonts w:ascii="Arial" w:hAnsi="Arial" w:cs="Arial"/>
          <w:b/>
          <w:bCs/>
          <w:sz w:val="16"/>
          <w:lang w:val="de-CH"/>
        </w:rPr>
      </w:pPr>
    </w:p>
    <w:p w:rsidR="00374E5C" w:rsidRDefault="002F2011" w:rsidP="002417CC">
      <w:pPr>
        <w:jc w:val="both"/>
        <w:rPr>
          <w:rFonts w:ascii="Arial" w:hAnsi="Arial" w:cs="Arial"/>
          <w:b/>
          <w:bCs/>
        </w:rPr>
      </w:pPr>
      <w:r w:rsidRPr="00861488">
        <w:rPr>
          <w:rFonts w:ascii="Arial" w:hAnsi="Arial" w:cs="Arial"/>
          <w:b/>
          <w:bCs/>
        </w:rPr>
        <w:t>D</w:t>
      </w:r>
      <w:r w:rsidR="00615355" w:rsidRPr="00861488">
        <w:rPr>
          <w:rFonts w:ascii="Arial" w:hAnsi="Arial" w:cs="Arial"/>
          <w:b/>
          <w:bCs/>
        </w:rPr>
        <w:t>as Umschlagsergebnis der Schweizerischen Rheinhäfen per Ende Juni 201</w:t>
      </w:r>
      <w:r w:rsidR="00246038" w:rsidRPr="00861488">
        <w:rPr>
          <w:rFonts w:ascii="Arial" w:hAnsi="Arial" w:cs="Arial"/>
          <w:b/>
          <w:bCs/>
        </w:rPr>
        <w:t>8</w:t>
      </w:r>
      <w:r w:rsidR="00615355" w:rsidRPr="00861488">
        <w:rPr>
          <w:rFonts w:ascii="Arial" w:hAnsi="Arial" w:cs="Arial"/>
          <w:b/>
          <w:bCs/>
        </w:rPr>
        <w:t xml:space="preserve"> </w:t>
      </w:r>
      <w:r w:rsidR="00246038" w:rsidRPr="00861488">
        <w:rPr>
          <w:rFonts w:ascii="Arial" w:hAnsi="Arial" w:cs="Arial"/>
          <w:b/>
          <w:bCs/>
        </w:rPr>
        <w:t>zeigt sich mit einem Wachstum von über 8% gegenüber</w:t>
      </w:r>
      <w:r w:rsidR="00CF76F9" w:rsidRPr="00861488">
        <w:rPr>
          <w:rFonts w:ascii="Arial" w:hAnsi="Arial" w:cs="Arial"/>
          <w:b/>
          <w:bCs/>
        </w:rPr>
        <w:t xml:space="preserve"> der Vorjahresperiode positiv</w:t>
      </w:r>
      <w:r w:rsidR="00246038" w:rsidRPr="00861488">
        <w:rPr>
          <w:rFonts w:ascii="Arial" w:hAnsi="Arial" w:cs="Arial"/>
          <w:b/>
          <w:bCs/>
        </w:rPr>
        <w:t>, o</w:t>
      </w:r>
      <w:r w:rsidR="00246038">
        <w:rPr>
          <w:rFonts w:ascii="Arial" w:hAnsi="Arial" w:cs="Arial"/>
          <w:b/>
          <w:bCs/>
        </w:rPr>
        <w:t xml:space="preserve">bwohl der Import von Mineralölprodukten – als weiterhin wichtigstes Gütersegment – immer noch rückläufig </w:t>
      </w:r>
      <w:r w:rsidR="00246038" w:rsidRPr="00861488">
        <w:rPr>
          <w:rFonts w:ascii="Arial" w:hAnsi="Arial" w:cs="Arial"/>
          <w:b/>
          <w:bCs/>
        </w:rPr>
        <w:t>ist</w:t>
      </w:r>
      <w:r w:rsidRPr="00861488">
        <w:rPr>
          <w:rFonts w:ascii="Arial" w:hAnsi="Arial" w:cs="Arial"/>
          <w:b/>
          <w:bCs/>
        </w:rPr>
        <w:t>.</w:t>
      </w:r>
      <w:r w:rsidR="00CF76F9" w:rsidRPr="00861488">
        <w:rPr>
          <w:rFonts w:ascii="Arial" w:hAnsi="Arial" w:cs="Arial"/>
          <w:b/>
          <w:bCs/>
        </w:rPr>
        <w:t xml:space="preserve"> Der starke Zuwachs</w:t>
      </w:r>
      <w:r w:rsidR="00E31432" w:rsidRPr="00861488">
        <w:rPr>
          <w:rFonts w:ascii="Arial" w:hAnsi="Arial" w:cs="Arial"/>
          <w:b/>
          <w:bCs/>
        </w:rPr>
        <w:t xml:space="preserve"> von 38,9% im wasserseitigen Containerumschlag</w:t>
      </w:r>
      <w:r w:rsidR="00246038" w:rsidRPr="00861488">
        <w:rPr>
          <w:rFonts w:ascii="Arial" w:hAnsi="Arial" w:cs="Arial"/>
          <w:b/>
          <w:bCs/>
        </w:rPr>
        <w:t xml:space="preserve"> lässt auf ein neues Allzeithoch zum Jahresende hoffen. </w:t>
      </w:r>
      <w:r w:rsidR="00A21689" w:rsidRPr="00861488">
        <w:rPr>
          <w:rFonts w:ascii="Arial" w:hAnsi="Arial" w:cs="Arial"/>
          <w:b/>
          <w:bCs/>
        </w:rPr>
        <w:t>Verbessert haben</w:t>
      </w:r>
      <w:r w:rsidR="00246038" w:rsidRPr="00861488">
        <w:rPr>
          <w:rFonts w:ascii="Arial" w:hAnsi="Arial" w:cs="Arial"/>
          <w:b/>
          <w:bCs/>
        </w:rPr>
        <w:t xml:space="preserve"> sich auch</w:t>
      </w:r>
      <w:r w:rsidR="00246038">
        <w:rPr>
          <w:rFonts w:ascii="Arial" w:hAnsi="Arial" w:cs="Arial"/>
          <w:b/>
          <w:bCs/>
        </w:rPr>
        <w:t xml:space="preserve"> der Agrar-Sektor</w:t>
      </w:r>
      <w:r w:rsidR="00A21689">
        <w:rPr>
          <w:rFonts w:ascii="Arial" w:hAnsi="Arial" w:cs="Arial"/>
          <w:b/>
          <w:bCs/>
        </w:rPr>
        <w:t xml:space="preserve"> sowie der Bereich Baustoffe</w:t>
      </w:r>
      <w:r w:rsidR="00246038">
        <w:rPr>
          <w:rFonts w:ascii="Arial" w:hAnsi="Arial" w:cs="Arial"/>
          <w:b/>
          <w:bCs/>
        </w:rPr>
        <w:t>.</w:t>
      </w:r>
      <w:r w:rsidR="00615355">
        <w:rPr>
          <w:rFonts w:ascii="Arial" w:hAnsi="Arial" w:cs="Arial"/>
          <w:b/>
          <w:bCs/>
        </w:rPr>
        <w:t xml:space="preserve"> </w:t>
      </w:r>
    </w:p>
    <w:p w:rsidR="00374E5C" w:rsidRDefault="00374E5C" w:rsidP="002417CC">
      <w:pPr>
        <w:jc w:val="both"/>
        <w:rPr>
          <w:rFonts w:ascii="Arial" w:hAnsi="Arial" w:cs="Arial"/>
          <w:bCs/>
        </w:rPr>
      </w:pPr>
    </w:p>
    <w:p w:rsidR="002417CC" w:rsidRDefault="00E86C2C" w:rsidP="002417CC">
      <w:pPr>
        <w:jc w:val="both"/>
        <w:rPr>
          <w:rFonts w:ascii="Arial" w:hAnsi="Arial" w:cs="Arial"/>
          <w:bCs/>
        </w:rPr>
      </w:pPr>
      <w:r>
        <w:rPr>
          <w:rFonts w:ascii="Arial" w:hAnsi="Arial" w:cs="Arial"/>
          <w:bCs/>
        </w:rPr>
        <w:t>Knapp</w:t>
      </w:r>
      <w:r w:rsidR="00002276">
        <w:rPr>
          <w:rFonts w:ascii="Arial" w:hAnsi="Arial" w:cs="Arial"/>
          <w:bCs/>
        </w:rPr>
        <w:t xml:space="preserve"> 2</w:t>
      </w:r>
      <w:r>
        <w:rPr>
          <w:rFonts w:ascii="Arial" w:hAnsi="Arial" w:cs="Arial"/>
          <w:bCs/>
        </w:rPr>
        <w:t>,</w:t>
      </w:r>
      <w:r w:rsidR="00A21689">
        <w:rPr>
          <w:rFonts w:ascii="Arial" w:hAnsi="Arial" w:cs="Arial"/>
          <w:bCs/>
        </w:rPr>
        <w:t>8</w:t>
      </w:r>
      <w:r>
        <w:rPr>
          <w:rFonts w:ascii="Arial" w:hAnsi="Arial" w:cs="Arial"/>
          <w:bCs/>
        </w:rPr>
        <w:t>7</w:t>
      </w:r>
      <w:r w:rsidR="00002276">
        <w:rPr>
          <w:rFonts w:ascii="Arial" w:hAnsi="Arial" w:cs="Arial"/>
          <w:bCs/>
        </w:rPr>
        <w:t xml:space="preserve"> </w:t>
      </w:r>
      <w:r w:rsidR="00F767DD">
        <w:rPr>
          <w:rFonts w:ascii="Arial" w:hAnsi="Arial" w:cs="Arial"/>
          <w:bCs/>
        </w:rPr>
        <w:t>Mio.</w:t>
      </w:r>
      <w:r w:rsidR="003530F5">
        <w:rPr>
          <w:rFonts w:ascii="Arial" w:hAnsi="Arial" w:cs="Arial"/>
          <w:bCs/>
        </w:rPr>
        <w:t xml:space="preserve"> </w:t>
      </w:r>
      <w:r w:rsidR="00750E24" w:rsidRPr="00750E24">
        <w:rPr>
          <w:rFonts w:ascii="Arial" w:hAnsi="Arial" w:cs="Arial"/>
          <w:bCs/>
        </w:rPr>
        <w:t xml:space="preserve">t wurden im ersten </w:t>
      </w:r>
      <w:r w:rsidR="00F767DD">
        <w:rPr>
          <w:rFonts w:ascii="Arial" w:hAnsi="Arial" w:cs="Arial"/>
          <w:bCs/>
        </w:rPr>
        <w:t>Semester</w:t>
      </w:r>
      <w:r w:rsidR="00750E24" w:rsidRPr="00750E24">
        <w:rPr>
          <w:rFonts w:ascii="Arial" w:hAnsi="Arial" w:cs="Arial"/>
          <w:bCs/>
        </w:rPr>
        <w:t xml:space="preserve"> 201</w:t>
      </w:r>
      <w:r w:rsidR="00A21689">
        <w:rPr>
          <w:rFonts w:ascii="Arial" w:hAnsi="Arial" w:cs="Arial"/>
          <w:bCs/>
        </w:rPr>
        <w:t>8</w:t>
      </w:r>
      <w:r w:rsidR="00002276">
        <w:rPr>
          <w:rFonts w:ascii="Arial" w:hAnsi="Arial" w:cs="Arial"/>
          <w:bCs/>
        </w:rPr>
        <w:t xml:space="preserve"> in den Häfen </w:t>
      </w:r>
      <w:proofErr w:type="spellStart"/>
      <w:r w:rsidR="00002276">
        <w:rPr>
          <w:rFonts w:ascii="Arial" w:hAnsi="Arial" w:cs="Arial"/>
          <w:bCs/>
        </w:rPr>
        <w:t>Kleinhüningen</w:t>
      </w:r>
      <w:proofErr w:type="spellEnd"/>
      <w:r w:rsidR="00002276">
        <w:rPr>
          <w:rFonts w:ascii="Arial" w:hAnsi="Arial" w:cs="Arial"/>
          <w:bCs/>
        </w:rPr>
        <w:t>, Birsfelden und Muttenz-</w:t>
      </w:r>
      <w:proofErr w:type="spellStart"/>
      <w:r w:rsidR="00002276">
        <w:rPr>
          <w:rFonts w:ascii="Arial" w:hAnsi="Arial" w:cs="Arial"/>
          <w:bCs/>
        </w:rPr>
        <w:t>Auhafen</w:t>
      </w:r>
      <w:proofErr w:type="spellEnd"/>
      <w:r w:rsidR="00750E24" w:rsidRPr="00750E24">
        <w:rPr>
          <w:rFonts w:ascii="Arial" w:hAnsi="Arial" w:cs="Arial"/>
          <w:bCs/>
        </w:rPr>
        <w:t xml:space="preserve"> umgeschlagen, </w:t>
      </w:r>
      <w:r w:rsidR="00A21689">
        <w:rPr>
          <w:rFonts w:ascii="Arial" w:hAnsi="Arial" w:cs="Arial"/>
          <w:bCs/>
        </w:rPr>
        <w:t xml:space="preserve">2,66 </w:t>
      </w:r>
      <w:r w:rsidR="00F767DD">
        <w:rPr>
          <w:rFonts w:ascii="Arial" w:hAnsi="Arial" w:cs="Arial"/>
          <w:bCs/>
        </w:rPr>
        <w:t>Mio.</w:t>
      </w:r>
      <w:r w:rsidR="00204650">
        <w:rPr>
          <w:rFonts w:ascii="Arial" w:hAnsi="Arial" w:cs="Arial"/>
          <w:bCs/>
        </w:rPr>
        <w:t xml:space="preserve"> </w:t>
      </w:r>
      <w:r w:rsidR="00750E24" w:rsidRPr="00750E24">
        <w:rPr>
          <w:rFonts w:ascii="Arial" w:hAnsi="Arial" w:cs="Arial"/>
          <w:bCs/>
        </w:rPr>
        <w:t xml:space="preserve">t waren es in der Vergleichszeit </w:t>
      </w:r>
      <w:r w:rsidR="00A21689">
        <w:rPr>
          <w:rFonts w:ascii="Arial" w:hAnsi="Arial" w:cs="Arial"/>
          <w:bCs/>
        </w:rPr>
        <w:t>2017</w:t>
      </w:r>
      <w:r w:rsidR="00750E24" w:rsidRPr="00750E24">
        <w:rPr>
          <w:rFonts w:ascii="Arial" w:hAnsi="Arial" w:cs="Arial"/>
          <w:bCs/>
        </w:rPr>
        <w:t xml:space="preserve">. </w:t>
      </w:r>
      <w:r w:rsidR="00204650">
        <w:rPr>
          <w:rFonts w:ascii="Arial" w:hAnsi="Arial" w:cs="Arial"/>
          <w:bCs/>
        </w:rPr>
        <w:t xml:space="preserve">Dies entspricht einem </w:t>
      </w:r>
      <w:r w:rsidR="00A21689">
        <w:rPr>
          <w:rFonts w:ascii="Arial" w:hAnsi="Arial" w:cs="Arial"/>
          <w:bCs/>
        </w:rPr>
        <w:t>Pl</w:t>
      </w:r>
      <w:r w:rsidR="00002276">
        <w:rPr>
          <w:rFonts w:ascii="Arial" w:hAnsi="Arial" w:cs="Arial"/>
          <w:bCs/>
        </w:rPr>
        <w:t>us</w:t>
      </w:r>
      <w:r w:rsidR="00C16574">
        <w:rPr>
          <w:rFonts w:ascii="Arial" w:hAnsi="Arial" w:cs="Arial"/>
          <w:bCs/>
        </w:rPr>
        <w:t xml:space="preserve"> </w:t>
      </w:r>
      <w:r w:rsidR="00002276">
        <w:rPr>
          <w:rFonts w:ascii="Arial" w:hAnsi="Arial" w:cs="Arial"/>
          <w:bCs/>
        </w:rPr>
        <w:t xml:space="preserve">von </w:t>
      </w:r>
      <w:r w:rsidR="00A21689">
        <w:rPr>
          <w:rFonts w:ascii="Arial" w:hAnsi="Arial" w:cs="Arial"/>
          <w:bCs/>
        </w:rPr>
        <w:t>8,1</w:t>
      </w:r>
      <w:r w:rsidR="00204650">
        <w:rPr>
          <w:rFonts w:ascii="Arial" w:hAnsi="Arial" w:cs="Arial"/>
          <w:bCs/>
        </w:rPr>
        <w:t>% gegenüber der Vergleichsperiode des Vorjahres.</w:t>
      </w:r>
      <w:r w:rsidR="00002276">
        <w:rPr>
          <w:rFonts w:ascii="Arial" w:hAnsi="Arial" w:cs="Arial"/>
          <w:bCs/>
        </w:rPr>
        <w:t xml:space="preserve"> In allen drei Häfen resultierten </w:t>
      </w:r>
      <w:r w:rsidR="00A21689">
        <w:rPr>
          <w:rFonts w:ascii="Arial" w:hAnsi="Arial" w:cs="Arial"/>
          <w:bCs/>
        </w:rPr>
        <w:t>bessere</w:t>
      </w:r>
      <w:r w:rsidR="00002276">
        <w:rPr>
          <w:rFonts w:ascii="Arial" w:hAnsi="Arial" w:cs="Arial"/>
          <w:bCs/>
        </w:rPr>
        <w:t xml:space="preserve"> Ergebnisse als im ersten Semester 201</w:t>
      </w:r>
      <w:r w:rsidR="00A21689">
        <w:rPr>
          <w:rFonts w:ascii="Arial" w:hAnsi="Arial" w:cs="Arial"/>
          <w:bCs/>
        </w:rPr>
        <w:t>7</w:t>
      </w:r>
      <w:r w:rsidR="00002276">
        <w:rPr>
          <w:rFonts w:ascii="Arial" w:hAnsi="Arial" w:cs="Arial"/>
          <w:bCs/>
        </w:rPr>
        <w:t xml:space="preserve">, am deutlichsten in </w:t>
      </w:r>
      <w:proofErr w:type="spellStart"/>
      <w:r w:rsidR="00A21689">
        <w:rPr>
          <w:rFonts w:ascii="Arial" w:hAnsi="Arial" w:cs="Arial"/>
          <w:bCs/>
        </w:rPr>
        <w:t>Kleinhüningen</w:t>
      </w:r>
      <w:proofErr w:type="spellEnd"/>
      <w:r w:rsidR="00002276">
        <w:rPr>
          <w:rFonts w:ascii="Arial" w:hAnsi="Arial" w:cs="Arial"/>
          <w:bCs/>
        </w:rPr>
        <w:t xml:space="preserve"> mit </w:t>
      </w:r>
      <w:r w:rsidR="00A21689">
        <w:rPr>
          <w:rFonts w:ascii="Arial" w:hAnsi="Arial" w:cs="Arial"/>
          <w:bCs/>
        </w:rPr>
        <w:t>fast 17</w:t>
      </w:r>
      <w:r w:rsidR="00002276">
        <w:rPr>
          <w:rFonts w:ascii="Arial" w:hAnsi="Arial" w:cs="Arial"/>
          <w:bCs/>
        </w:rPr>
        <w:t>%</w:t>
      </w:r>
      <w:r w:rsidR="00A21689">
        <w:rPr>
          <w:rFonts w:ascii="Arial" w:hAnsi="Arial" w:cs="Arial"/>
          <w:bCs/>
        </w:rPr>
        <w:t xml:space="preserve"> Zuwachs</w:t>
      </w:r>
      <w:r w:rsidR="00002276">
        <w:rPr>
          <w:rFonts w:ascii="Arial" w:hAnsi="Arial" w:cs="Arial"/>
          <w:bCs/>
        </w:rPr>
        <w:t>.</w:t>
      </w:r>
      <w:r w:rsidR="00A21689">
        <w:rPr>
          <w:rFonts w:ascii="Arial" w:hAnsi="Arial" w:cs="Arial"/>
          <w:bCs/>
        </w:rPr>
        <w:t xml:space="preserve"> Hier sind vor allem die boomenden Containerverkehre zuhause.</w:t>
      </w:r>
    </w:p>
    <w:p w:rsidR="00005DBC" w:rsidRDefault="00750E24" w:rsidP="002417CC">
      <w:pPr>
        <w:jc w:val="both"/>
        <w:rPr>
          <w:rFonts w:ascii="Arial" w:hAnsi="Arial" w:cs="Arial"/>
          <w:bCs/>
        </w:rPr>
      </w:pPr>
      <w:r>
        <w:rPr>
          <w:rFonts w:ascii="Arial" w:hAnsi="Arial" w:cs="Arial"/>
          <w:bCs/>
        </w:rPr>
        <w:t xml:space="preserve">Der Import- oder Bergverkehr – mit </w:t>
      </w:r>
      <w:r w:rsidR="00002276">
        <w:rPr>
          <w:rFonts w:ascii="Arial" w:hAnsi="Arial" w:cs="Arial"/>
          <w:bCs/>
        </w:rPr>
        <w:t>gut 2,</w:t>
      </w:r>
      <w:r w:rsidR="00E86C2C">
        <w:rPr>
          <w:rFonts w:ascii="Arial" w:hAnsi="Arial" w:cs="Arial"/>
          <w:bCs/>
        </w:rPr>
        <w:t>2</w:t>
      </w:r>
      <w:r w:rsidR="00A21689">
        <w:rPr>
          <w:rFonts w:ascii="Arial" w:hAnsi="Arial" w:cs="Arial"/>
          <w:bCs/>
        </w:rPr>
        <w:t>6</w:t>
      </w:r>
      <w:r w:rsidR="00F767DD">
        <w:rPr>
          <w:rFonts w:ascii="Arial" w:hAnsi="Arial" w:cs="Arial"/>
          <w:bCs/>
        </w:rPr>
        <w:t xml:space="preserve"> Mio</w:t>
      </w:r>
      <w:r w:rsidR="004105B8">
        <w:rPr>
          <w:rFonts w:ascii="Arial" w:hAnsi="Arial" w:cs="Arial"/>
          <w:bCs/>
        </w:rPr>
        <w:t>.</w:t>
      </w:r>
      <w:r w:rsidR="00005DBC">
        <w:rPr>
          <w:rFonts w:ascii="Arial" w:hAnsi="Arial" w:cs="Arial"/>
          <w:bCs/>
        </w:rPr>
        <w:t xml:space="preserve"> </w:t>
      </w:r>
      <w:r w:rsidR="0071196C">
        <w:rPr>
          <w:rFonts w:ascii="Arial" w:hAnsi="Arial" w:cs="Arial"/>
          <w:bCs/>
        </w:rPr>
        <w:t xml:space="preserve">t </w:t>
      </w:r>
      <w:r>
        <w:rPr>
          <w:rFonts w:ascii="Arial" w:hAnsi="Arial" w:cs="Arial"/>
          <w:bCs/>
        </w:rPr>
        <w:t xml:space="preserve">der wichtigere der beiden Sektoren – </w:t>
      </w:r>
      <w:r w:rsidR="00A21689">
        <w:rPr>
          <w:rFonts w:ascii="Arial" w:hAnsi="Arial" w:cs="Arial"/>
          <w:bCs/>
        </w:rPr>
        <w:t>stieg</w:t>
      </w:r>
      <w:r>
        <w:rPr>
          <w:rFonts w:ascii="Arial" w:hAnsi="Arial" w:cs="Arial"/>
          <w:bCs/>
        </w:rPr>
        <w:t xml:space="preserve"> gegenüber dem ersten </w:t>
      </w:r>
      <w:r w:rsidR="00E86C2C">
        <w:rPr>
          <w:rFonts w:ascii="Arial" w:hAnsi="Arial" w:cs="Arial"/>
          <w:bCs/>
        </w:rPr>
        <w:t>Halbjahr</w:t>
      </w:r>
      <w:r>
        <w:rPr>
          <w:rFonts w:ascii="Arial" w:hAnsi="Arial" w:cs="Arial"/>
          <w:bCs/>
        </w:rPr>
        <w:t xml:space="preserve"> des Vorjahres </w:t>
      </w:r>
      <w:r w:rsidR="0071196C">
        <w:rPr>
          <w:rFonts w:ascii="Arial" w:hAnsi="Arial" w:cs="Arial"/>
          <w:bCs/>
        </w:rPr>
        <w:t xml:space="preserve">um </w:t>
      </w:r>
      <w:r w:rsidR="00A21689">
        <w:rPr>
          <w:rFonts w:ascii="Arial" w:hAnsi="Arial" w:cs="Arial"/>
          <w:bCs/>
        </w:rPr>
        <w:t>2,4</w:t>
      </w:r>
      <w:r>
        <w:rPr>
          <w:rFonts w:ascii="Arial" w:hAnsi="Arial" w:cs="Arial"/>
          <w:bCs/>
        </w:rPr>
        <w:t>%</w:t>
      </w:r>
      <w:r w:rsidR="0071196C">
        <w:rPr>
          <w:rFonts w:ascii="Arial" w:hAnsi="Arial" w:cs="Arial"/>
          <w:bCs/>
        </w:rPr>
        <w:t xml:space="preserve"> </w:t>
      </w:r>
      <w:r w:rsidR="00A21689">
        <w:rPr>
          <w:rFonts w:ascii="Arial" w:hAnsi="Arial" w:cs="Arial"/>
          <w:bCs/>
        </w:rPr>
        <w:t>an</w:t>
      </w:r>
      <w:r>
        <w:rPr>
          <w:rFonts w:ascii="Arial" w:hAnsi="Arial" w:cs="Arial"/>
          <w:bCs/>
        </w:rPr>
        <w:t xml:space="preserve">. </w:t>
      </w:r>
      <w:r w:rsidR="0071196C">
        <w:rPr>
          <w:rFonts w:ascii="Arial" w:hAnsi="Arial" w:cs="Arial"/>
          <w:bCs/>
        </w:rPr>
        <w:t>D</w:t>
      </w:r>
      <w:r>
        <w:rPr>
          <w:rFonts w:ascii="Arial" w:hAnsi="Arial" w:cs="Arial"/>
          <w:bCs/>
        </w:rPr>
        <w:t>er Export- oder Talverkehr</w:t>
      </w:r>
      <w:r w:rsidR="0071196C">
        <w:rPr>
          <w:rFonts w:ascii="Arial" w:hAnsi="Arial" w:cs="Arial"/>
          <w:bCs/>
        </w:rPr>
        <w:t xml:space="preserve"> </w:t>
      </w:r>
      <w:r w:rsidR="00A21689">
        <w:rPr>
          <w:rFonts w:ascii="Arial" w:hAnsi="Arial" w:cs="Arial"/>
          <w:bCs/>
        </w:rPr>
        <w:t>nahm</w:t>
      </w:r>
      <w:r>
        <w:rPr>
          <w:rFonts w:ascii="Arial" w:hAnsi="Arial" w:cs="Arial"/>
          <w:bCs/>
        </w:rPr>
        <w:t xml:space="preserve"> </w:t>
      </w:r>
      <w:r w:rsidR="003530F5">
        <w:rPr>
          <w:rFonts w:ascii="Arial" w:hAnsi="Arial" w:cs="Arial"/>
          <w:bCs/>
        </w:rPr>
        <w:t xml:space="preserve">bei </w:t>
      </w:r>
      <w:r w:rsidR="00E86C2C">
        <w:rPr>
          <w:rFonts w:ascii="Arial" w:hAnsi="Arial" w:cs="Arial"/>
          <w:bCs/>
        </w:rPr>
        <w:t>gut</w:t>
      </w:r>
      <w:r w:rsidR="000A2A40">
        <w:rPr>
          <w:rFonts w:ascii="Arial" w:hAnsi="Arial" w:cs="Arial"/>
          <w:bCs/>
        </w:rPr>
        <w:t xml:space="preserve"> </w:t>
      </w:r>
      <w:r w:rsidR="00A21689">
        <w:rPr>
          <w:rFonts w:ascii="Arial" w:hAnsi="Arial" w:cs="Arial"/>
          <w:bCs/>
        </w:rPr>
        <w:t>60</w:t>
      </w:r>
      <w:r w:rsidR="000A2A40">
        <w:rPr>
          <w:rFonts w:ascii="Arial" w:hAnsi="Arial" w:cs="Arial"/>
          <w:bCs/>
        </w:rPr>
        <w:t>0’000</w:t>
      </w:r>
      <w:r w:rsidR="0071196C">
        <w:rPr>
          <w:rFonts w:ascii="Arial" w:hAnsi="Arial" w:cs="Arial"/>
          <w:bCs/>
        </w:rPr>
        <w:t xml:space="preserve"> </w:t>
      </w:r>
      <w:r w:rsidR="00091663">
        <w:rPr>
          <w:rFonts w:ascii="Arial" w:hAnsi="Arial" w:cs="Arial"/>
          <w:bCs/>
        </w:rPr>
        <w:t>t</w:t>
      </w:r>
      <w:r>
        <w:rPr>
          <w:rFonts w:ascii="Arial" w:hAnsi="Arial" w:cs="Arial"/>
          <w:bCs/>
        </w:rPr>
        <w:t xml:space="preserve"> </w:t>
      </w:r>
      <w:r w:rsidR="00E86C2C">
        <w:rPr>
          <w:rFonts w:ascii="Arial" w:hAnsi="Arial" w:cs="Arial"/>
          <w:bCs/>
        </w:rPr>
        <w:t xml:space="preserve">um </w:t>
      </w:r>
      <w:r w:rsidR="00A21689">
        <w:rPr>
          <w:rFonts w:ascii="Arial" w:hAnsi="Arial" w:cs="Arial"/>
          <w:bCs/>
        </w:rPr>
        <w:t>36</w:t>
      </w:r>
      <w:r w:rsidR="00002276">
        <w:rPr>
          <w:rFonts w:ascii="Arial" w:hAnsi="Arial" w:cs="Arial"/>
          <w:bCs/>
        </w:rPr>
        <w:t>%</w:t>
      </w:r>
      <w:r w:rsidR="003530F5">
        <w:rPr>
          <w:rFonts w:ascii="Arial" w:hAnsi="Arial" w:cs="Arial"/>
          <w:bCs/>
        </w:rPr>
        <w:t xml:space="preserve"> </w:t>
      </w:r>
      <w:r w:rsidR="00A21689">
        <w:rPr>
          <w:rFonts w:ascii="Arial" w:hAnsi="Arial" w:cs="Arial"/>
          <w:bCs/>
        </w:rPr>
        <w:t xml:space="preserve">gegenüber </w:t>
      </w:r>
      <w:r w:rsidR="00002276">
        <w:rPr>
          <w:rFonts w:ascii="Arial" w:hAnsi="Arial" w:cs="Arial"/>
          <w:bCs/>
        </w:rPr>
        <w:t>der Vergleichszeit</w:t>
      </w:r>
      <w:r w:rsidR="00A21689">
        <w:rPr>
          <w:rFonts w:ascii="Arial" w:hAnsi="Arial" w:cs="Arial"/>
          <w:bCs/>
        </w:rPr>
        <w:t xml:space="preserve"> mehr als deutlich zu</w:t>
      </w:r>
      <w:r w:rsidR="00D41E3D">
        <w:rPr>
          <w:rFonts w:ascii="Arial" w:hAnsi="Arial" w:cs="Arial"/>
          <w:bCs/>
        </w:rPr>
        <w:t>.</w:t>
      </w:r>
    </w:p>
    <w:p w:rsidR="00C16574" w:rsidRDefault="00C16574" w:rsidP="002417CC">
      <w:pPr>
        <w:jc w:val="both"/>
        <w:rPr>
          <w:rFonts w:ascii="Arial" w:hAnsi="Arial" w:cs="Arial"/>
        </w:rPr>
      </w:pPr>
    </w:p>
    <w:p w:rsidR="005A7BEE" w:rsidRPr="0042310A" w:rsidRDefault="005A7BEE" w:rsidP="005A7BEE">
      <w:pPr>
        <w:numPr>
          <w:ilvl w:val="12"/>
          <w:numId w:val="0"/>
        </w:numPr>
        <w:spacing w:before="240" w:line="240" w:lineRule="atLeast"/>
        <w:jc w:val="both"/>
        <w:rPr>
          <w:rFonts w:ascii="Arial" w:hAnsi="Arial" w:cs="Arial"/>
          <w:u w:val="single"/>
        </w:rPr>
      </w:pPr>
      <w:r>
        <w:rPr>
          <w:rFonts w:ascii="Arial" w:hAnsi="Arial" w:cs="Arial"/>
          <w:u w:val="single"/>
        </w:rPr>
        <w:t>A</w:t>
      </w:r>
      <w:r w:rsidRPr="0042310A">
        <w:rPr>
          <w:rFonts w:ascii="Arial" w:hAnsi="Arial" w:cs="Arial"/>
          <w:u w:val="single"/>
        </w:rPr>
        <w:t>uskünfte:</w:t>
      </w:r>
    </w:p>
    <w:p w:rsidR="005A7BEE" w:rsidRPr="0042310A" w:rsidRDefault="005A7BEE" w:rsidP="005A7BEE">
      <w:pPr>
        <w:numPr>
          <w:ilvl w:val="12"/>
          <w:numId w:val="0"/>
        </w:numPr>
        <w:spacing w:line="240" w:lineRule="atLeast"/>
        <w:jc w:val="both"/>
        <w:rPr>
          <w:rFonts w:ascii="Arial" w:hAnsi="Arial" w:cs="Arial"/>
          <w:u w:val="single"/>
        </w:rPr>
      </w:pPr>
    </w:p>
    <w:p w:rsidR="005A7BEE" w:rsidRPr="0042310A" w:rsidRDefault="005A7BEE" w:rsidP="005A7BEE">
      <w:pPr>
        <w:numPr>
          <w:ilvl w:val="12"/>
          <w:numId w:val="0"/>
        </w:numPr>
        <w:spacing w:line="240" w:lineRule="atLeast"/>
        <w:jc w:val="both"/>
        <w:rPr>
          <w:rFonts w:ascii="Arial" w:hAnsi="Arial" w:cs="Arial"/>
        </w:rPr>
      </w:pPr>
      <w:r w:rsidRPr="0042310A">
        <w:rPr>
          <w:rFonts w:ascii="Arial" w:hAnsi="Arial" w:cs="Arial"/>
          <w:b/>
        </w:rPr>
        <w:t>Schweizerische Rheinhäfen</w:t>
      </w:r>
    </w:p>
    <w:p w:rsidR="005A7BEE" w:rsidRDefault="005A7BEE" w:rsidP="005A7BEE">
      <w:pPr>
        <w:numPr>
          <w:ilvl w:val="12"/>
          <w:numId w:val="0"/>
        </w:numPr>
        <w:spacing w:line="240" w:lineRule="atLeast"/>
        <w:jc w:val="both"/>
        <w:rPr>
          <w:rFonts w:ascii="Arial" w:hAnsi="Arial" w:cs="Arial"/>
        </w:rPr>
      </w:pPr>
      <w:r>
        <w:rPr>
          <w:rFonts w:ascii="Arial" w:hAnsi="Arial" w:cs="Arial"/>
        </w:rPr>
        <w:t>Direktor</w:t>
      </w:r>
    </w:p>
    <w:p w:rsidR="005A7BEE" w:rsidRPr="0042310A" w:rsidRDefault="005A7BEE" w:rsidP="005A7BEE">
      <w:pPr>
        <w:numPr>
          <w:ilvl w:val="12"/>
          <w:numId w:val="0"/>
        </w:numPr>
        <w:spacing w:line="240" w:lineRule="atLeast"/>
        <w:jc w:val="both"/>
        <w:rPr>
          <w:rFonts w:ascii="Arial" w:hAnsi="Arial" w:cs="Arial"/>
        </w:rPr>
      </w:pPr>
      <w:r w:rsidRPr="0042310A">
        <w:rPr>
          <w:rFonts w:ascii="Arial" w:hAnsi="Arial" w:cs="Arial"/>
        </w:rPr>
        <w:t>Hans-Peter Hadorn</w:t>
      </w:r>
      <w:r>
        <w:rPr>
          <w:rFonts w:ascii="Arial" w:hAnsi="Arial" w:cs="Arial"/>
        </w:rPr>
        <w:t xml:space="preserve"> (+41 </w:t>
      </w:r>
      <w:r w:rsidRPr="0042310A">
        <w:rPr>
          <w:rFonts w:ascii="Arial" w:hAnsi="Arial" w:cs="Arial"/>
        </w:rPr>
        <w:t>61 639 95 77)</w:t>
      </w:r>
    </w:p>
    <w:p w:rsidR="005A7BEE" w:rsidRPr="0042310A" w:rsidRDefault="005A7BEE" w:rsidP="005A7BEE">
      <w:pPr>
        <w:numPr>
          <w:ilvl w:val="12"/>
          <w:numId w:val="0"/>
        </w:numPr>
        <w:spacing w:line="240" w:lineRule="atLeast"/>
        <w:jc w:val="both"/>
        <w:rPr>
          <w:rFonts w:ascii="Arial" w:hAnsi="Arial" w:cs="Arial"/>
        </w:rPr>
      </w:pPr>
    </w:p>
    <w:p w:rsidR="005A7BEE" w:rsidRPr="0042310A" w:rsidRDefault="005A7BEE" w:rsidP="005A7BEE">
      <w:pPr>
        <w:numPr>
          <w:ilvl w:val="12"/>
          <w:numId w:val="0"/>
        </w:numPr>
        <w:spacing w:line="240" w:lineRule="atLeast"/>
        <w:jc w:val="both"/>
        <w:rPr>
          <w:rFonts w:ascii="Arial" w:hAnsi="Arial" w:cs="Arial"/>
        </w:rPr>
      </w:pPr>
      <w:r w:rsidRPr="0042310A">
        <w:rPr>
          <w:rFonts w:ascii="Arial" w:hAnsi="Arial" w:cs="Arial"/>
          <w:b/>
        </w:rPr>
        <w:t>Schweizerische Vereinigung für Schifffahrt und Hafenwirtschaft</w:t>
      </w:r>
    </w:p>
    <w:p w:rsidR="005A7BEE" w:rsidRPr="0042310A" w:rsidRDefault="005A7BEE" w:rsidP="005A7BEE">
      <w:pPr>
        <w:numPr>
          <w:ilvl w:val="12"/>
          <w:numId w:val="0"/>
        </w:numPr>
        <w:spacing w:line="240" w:lineRule="atLeast"/>
        <w:jc w:val="both"/>
        <w:rPr>
          <w:rFonts w:ascii="Arial" w:hAnsi="Arial" w:cs="Arial"/>
        </w:rPr>
      </w:pPr>
      <w:r w:rsidRPr="0042310A">
        <w:rPr>
          <w:rFonts w:ascii="Arial" w:hAnsi="Arial" w:cs="Arial"/>
        </w:rPr>
        <w:t xml:space="preserve">Geschäftsführer </w:t>
      </w:r>
    </w:p>
    <w:p w:rsidR="005A7BEE" w:rsidRDefault="005A7BEE" w:rsidP="005A7BEE">
      <w:pPr>
        <w:numPr>
          <w:ilvl w:val="12"/>
          <w:numId w:val="0"/>
        </w:numPr>
        <w:spacing w:line="240" w:lineRule="atLeast"/>
        <w:jc w:val="both"/>
        <w:rPr>
          <w:rFonts w:ascii="Arial" w:hAnsi="Arial" w:cs="Arial"/>
        </w:rPr>
      </w:pPr>
      <w:r w:rsidRPr="0042310A">
        <w:rPr>
          <w:rFonts w:ascii="Arial" w:hAnsi="Arial" w:cs="Arial"/>
        </w:rPr>
        <w:t xml:space="preserve">André </w:t>
      </w:r>
      <w:proofErr w:type="spellStart"/>
      <w:r w:rsidRPr="0042310A">
        <w:rPr>
          <w:rFonts w:ascii="Arial" w:hAnsi="Arial" w:cs="Arial"/>
        </w:rPr>
        <w:t>Auderset</w:t>
      </w:r>
      <w:proofErr w:type="spellEnd"/>
      <w:r w:rsidRPr="0042310A">
        <w:rPr>
          <w:rFonts w:ascii="Arial" w:hAnsi="Arial" w:cs="Arial"/>
        </w:rPr>
        <w:t xml:space="preserve"> (</w:t>
      </w:r>
      <w:r>
        <w:rPr>
          <w:rFonts w:ascii="Arial" w:hAnsi="Arial" w:cs="Arial"/>
        </w:rPr>
        <w:t xml:space="preserve">+41 </w:t>
      </w:r>
      <w:r w:rsidRPr="0042310A">
        <w:rPr>
          <w:rFonts w:ascii="Arial" w:hAnsi="Arial" w:cs="Arial"/>
        </w:rPr>
        <w:t>61 631 29 19)</w:t>
      </w:r>
    </w:p>
    <w:p w:rsidR="005A7BEE" w:rsidRPr="005A7BEE" w:rsidRDefault="005A7BEE" w:rsidP="002417CC">
      <w:pPr>
        <w:jc w:val="both"/>
        <w:rPr>
          <w:rFonts w:ascii="Arial" w:hAnsi="Arial" w:cs="Arial"/>
          <w:lang w:val="de-CH"/>
        </w:rPr>
      </w:pPr>
    </w:p>
    <w:p w:rsidR="005A7BEE" w:rsidRDefault="005A7BEE" w:rsidP="005A7BEE">
      <w:pPr>
        <w:autoSpaceDE w:val="0"/>
        <w:autoSpaceDN w:val="0"/>
        <w:adjustRightInd w:val="0"/>
        <w:rPr>
          <w:rFonts w:ascii="Arial" w:hAnsi="Arial" w:cs="Arial"/>
          <w:i/>
          <w:iCs/>
          <w:lang w:val="de-CH"/>
        </w:rPr>
      </w:pPr>
      <w:r>
        <w:rPr>
          <w:rFonts w:ascii="Arial" w:hAnsi="Arial" w:cs="Arial"/>
          <w:i/>
          <w:iCs/>
          <w:lang w:val="de-CH"/>
        </w:rPr>
        <w:t>Die detaillierten Ergebnisse und Tabellen nach Gütergruppen unterteilt finden Sie auf</w:t>
      </w:r>
    </w:p>
    <w:p w:rsidR="005A7BEE" w:rsidRPr="0042310A" w:rsidRDefault="005A7BEE" w:rsidP="005A7BEE">
      <w:pPr>
        <w:jc w:val="both"/>
        <w:rPr>
          <w:rFonts w:ascii="Arial" w:hAnsi="Arial" w:cs="Arial"/>
        </w:rPr>
      </w:pPr>
      <w:r>
        <w:rPr>
          <w:rFonts w:ascii="Arial" w:hAnsi="Arial" w:cs="Arial"/>
          <w:i/>
          <w:iCs/>
          <w:lang w:val="de-CH"/>
        </w:rPr>
        <w:t>den folgenden Seiten.</w:t>
      </w:r>
    </w:p>
    <w:p w:rsidR="005A7BEE" w:rsidRDefault="005A7BEE">
      <w:pPr>
        <w:rPr>
          <w:rFonts w:ascii="Arial" w:hAnsi="Arial" w:cs="Arial"/>
          <w:i/>
          <w:iCs/>
        </w:rPr>
      </w:pPr>
      <w:r>
        <w:rPr>
          <w:rFonts w:cs="Arial"/>
          <w:i/>
          <w:iCs/>
        </w:rPr>
        <w:br w:type="page"/>
      </w:r>
    </w:p>
    <w:p w:rsidR="00BF4233" w:rsidRPr="0042310A" w:rsidRDefault="00FF642C" w:rsidP="00BF4233">
      <w:pPr>
        <w:pStyle w:val="berschrift1"/>
        <w:jc w:val="both"/>
        <w:rPr>
          <w:rFonts w:eastAsia="Arial Unicode MS" w:cs="Arial"/>
          <w:b/>
          <w:bCs/>
          <w:sz w:val="20"/>
          <w:szCs w:val="20"/>
          <w:lang w:val="de-CH"/>
        </w:rPr>
      </w:pPr>
      <w:r w:rsidRPr="0042310A">
        <w:rPr>
          <w:rFonts w:cs="Arial"/>
          <w:i/>
          <w:iCs/>
          <w:sz w:val="24"/>
        </w:rPr>
        <w:lastRenderedPageBreak/>
        <w:t>Containerverkehr</w:t>
      </w:r>
    </w:p>
    <w:p w:rsidR="00BF4233" w:rsidRPr="0042310A" w:rsidRDefault="00BF4233" w:rsidP="00BF4233">
      <w:pPr>
        <w:autoSpaceDE w:val="0"/>
        <w:autoSpaceDN w:val="0"/>
        <w:adjustRightInd w:val="0"/>
        <w:jc w:val="both"/>
        <w:rPr>
          <w:rFonts w:ascii="Arial" w:hAnsi="Arial" w:cs="Arial"/>
        </w:rPr>
      </w:pPr>
    </w:p>
    <w:p w:rsidR="00E22769" w:rsidRPr="00EB10B2" w:rsidRDefault="00E22769" w:rsidP="00E22769">
      <w:pPr>
        <w:pStyle w:val="StandardWeb"/>
        <w:rPr>
          <w:color w:val="000000"/>
        </w:rPr>
      </w:pPr>
      <w:r w:rsidRPr="00EB10B2">
        <w:rPr>
          <w:rFonts w:ascii="Arial" w:eastAsia="Times New Roman" w:hAnsi="Arial" w:cs="Arial"/>
          <w:color w:val="000000"/>
          <w:lang w:val="de-DE" w:eastAsia="de-DE"/>
        </w:rPr>
        <w:t xml:space="preserve">Anmerkung: Bei der Umschlagsstatistik des Containerverkehrs wurde der Entsorgungsverkehr der </w:t>
      </w:r>
      <w:proofErr w:type="spellStart"/>
      <w:r w:rsidRPr="00EB10B2">
        <w:rPr>
          <w:rFonts w:ascii="Arial" w:eastAsia="Times New Roman" w:hAnsi="Arial" w:cs="Arial"/>
          <w:color w:val="000000"/>
          <w:lang w:val="de-DE" w:eastAsia="de-DE"/>
        </w:rPr>
        <w:t>Kesslergrube</w:t>
      </w:r>
      <w:proofErr w:type="spellEnd"/>
      <w:r w:rsidRPr="00EB10B2">
        <w:rPr>
          <w:rFonts w:ascii="Arial" w:eastAsia="Times New Roman" w:hAnsi="Arial" w:cs="Arial"/>
          <w:color w:val="000000"/>
          <w:lang w:val="de-DE" w:eastAsia="de-DE"/>
        </w:rPr>
        <w:t xml:space="preserve"> in </w:t>
      </w:r>
      <w:proofErr w:type="spellStart"/>
      <w:r w:rsidRPr="00EB10B2">
        <w:rPr>
          <w:rFonts w:ascii="Arial" w:eastAsia="Times New Roman" w:hAnsi="Arial" w:cs="Arial"/>
          <w:color w:val="000000"/>
          <w:lang w:val="de-DE" w:eastAsia="de-DE"/>
        </w:rPr>
        <w:t>Grenzach-Wyhlen</w:t>
      </w:r>
      <w:proofErr w:type="spellEnd"/>
      <w:r w:rsidRPr="00EB10B2">
        <w:rPr>
          <w:rFonts w:ascii="Arial" w:eastAsia="Times New Roman" w:hAnsi="Arial" w:cs="Arial"/>
          <w:color w:val="000000"/>
          <w:lang w:val="de-DE" w:eastAsia="de-DE"/>
        </w:rPr>
        <w:t xml:space="preserve"> für die Monate Januar – Mai nacherfasst, daher ergeben sich teilweise abweichende Zahlen im Vergleich zum Bulletin von Ende März 2018. </w:t>
      </w:r>
    </w:p>
    <w:p w:rsidR="00E22769" w:rsidRDefault="00E22769" w:rsidP="008C0EBA">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p>
    <w:p w:rsidR="00D62D9A" w:rsidRDefault="00E31432" w:rsidP="008C0EBA">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r w:rsidRPr="00861488">
        <w:rPr>
          <w:rFonts w:cs="Arial"/>
          <w:iCs/>
          <w:sz w:val="24"/>
          <w:szCs w:val="24"/>
          <w:lang w:val="de-CH"/>
        </w:rPr>
        <w:t>69'591</w:t>
      </w:r>
      <w:r w:rsidR="006B5647" w:rsidRPr="00861488">
        <w:rPr>
          <w:rFonts w:cs="Arial"/>
          <w:iCs/>
          <w:sz w:val="24"/>
          <w:szCs w:val="24"/>
          <w:lang w:val="de-CH"/>
        </w:rPr>
        <w:t xml:space="preserve"> </w:t>
      </w:r>
      <w:r w:rsidR="00DA589D" w:rsidRPr="00861488">
        <w:rPr>
          <w:rFonts w:cs="Arial"/>
          <w:iCs/>
          <w:sz w:val="24"/>
          <w:szCs w:val="24"/>
          <w:lang w:val="de-CH"/>
        </w:rPr>
        <w:t>TEU wurden i</w:t>
      </w:r>
      <w:r w:rsidR="00EE04F3" w:rsidRPr="00861488">
        <w:rPr>
          <w:rFonts w:cs="Arial"/>
          <w:iCs/>
          <w:sz w:val="24"/>
          <w:szCs w:val="24"/>
          <w:lang w:val="de-CH"/>
        </w:rPr>
        <w:t xml:space="preserve">m </w:t>
      </w:r>
      <w:r w:rsidR="00DA589D" w:rsidRPr="00861488">
        <w:rPr>
          <w:rFonts w:cs="Arial"/>
          <w:iCs/>
          <w:sz w:val="24"/>
          <w:szCs w:val="24"/>
          <w:lang w:val="de-CH"/>
        </w:rPr>
        <w:t>Bericht</w:t>
      </w:r>
      <w:r w:rsidR="00EE04F3" w:rsidRPr="00861488">
        <w:rPr>
          <w:rFonts w:cs="Arial"/>
          <w:iCs/>
          <w:sz w:val="24"/>
          <w:szCs w:val="24"/>
          <w:lang w:val="de-CH"/>
        </w:rPr>
        <w:t>szeitraum</w:t>
      </w:r>
      <w:r w:rsidR="00DA589D" w:rsidRPr="00861488">
        <w:rPr>
          <w:rFonts w:cs="Arial"/>
          <w:iCs/>
          <w:sz w:val="24"/>
          <w:szCs w:val="24"/>
          <w:lang w:val="de-CH"/>
        </w:rPr>
        <w:t xml:space="preserve"> in den Schweizerischen Rheinhäfen </w:t>
      </w:r>
      <w:r w:rsidR="00E51AA6" w:rsidRPr="00861488">
        <w:rPr>
          <w:rFonts w:cs="Arial"/>
          <w:iCs/>
          <w:sz w:val="24"/>
          <w:szCs w:val="24"/>
          <w:lang w:val="de-CH"/>
        </w:rPr>
        <w:t xml:space="preserve">wasserseitig </w:t>
      </w:r>
      <w:r w:rsidR="00DA589D" w:rsidRPr="00861488">
        <w:rPr>
          <w:rFonts w:cs="Arial"/>
          <w:iCs/>
          <w:sz w:val="24"/>
          <w:szCs w:val="24"/>
          <w:lang w:val="de-CH"/>
        </w:rPr>
        <w:t xml:space="preserve">umgeschlagen. </w:t>
      </w:r>
      <w:r w:rsidR="00E9364F" w:rsidRPr="00861488">
        <w:rPr>
          <w:rFonts w:cs="Arial"/>
          <w:iCs/>
          <w:sz w:val="24"/>
          <w:szCs w:val="24"/>
          <w:lang w:val="de-CH"/>
        </w:rPr>
        <w:t>Gegenüber dem Ergebnis des ersten H</w:t>
      </w:r>
      <w:r w:rsidR="00D62D9A" w:rsidRPr="00861488">
        <w:rPr>
          <w:rFonts w:cs="Arial"/>
          <w:iCs/>
          <w:sz w:val="24"/>
          <w:szCs w:val="24"/>
          <w:lang w:val="de-CH"/>
        </w:rPr>
        <w:t xml:space="preserve">albjahres 2017 </w:t>
      </w:r>
      <w:r w:rsidR="00E9364F" w:rsidRPr="00861488">
        <w:rPr>
          <w:rFonts w:cs="Arial"/>
          <w:iCs/>
          <w:sz w:val="24"/>
          <w:szCs w:val="24"/>
          <w:lang w:val="de-CH"/>
        </w:rPr>
        <w:t>entspr</w:t>
      </w:r>
      <w:r w:rsidR="00D62D9A" w:rsidRPr="00861488">
        <w:rPr>
          <w:rFonts w:cs="Arial"/>
          <w:iCs/>
          <w:sz w:val="24"/>
          <w:szCs w:val="24"/>
          <w:lang w:val="de-CH"/>
        </w:rPr>
        <w:t>i</w:t>
      </w:r>
      <w:r w:rsidR="00E9364F" w:rsidRPr="00861488">
        <w:rPr>
          <w:rFonts w:cs="Arial"/>
          <w:iCs/>
          <w:sz w:val="24"/>
          <w:szCs w:val="24"/>
          <w:lang w:val="de-CH"/>
        </w:rPr>
        <w:t>cht dies einem mehr als deu</w:t>
      </w:r>
      <w:r w:rsidRPr="00861488">
        <w:rPr>
          <w:rFonts w:cs="Arial"/>
          <w:iCs/>
          <w:sz w:val="24"/>
          <w:szCs w:val="24"/>
          <w:lang w:val="de-CH"/>
        </w:rPr>
        <w:t>tlichen Zuwachs, nämlich um 38,9</w:t>
      </w:r>
      <w:r w:rsidR="00E9364F" w:rsidRPr="00861488">
        <w:rPr>
          <w:rFonts w:cs="Arial"/>
          <w:iCs/>
          <w:sz w:val="24"/>
          <w:szCs w:val="24"/>
          <w:lang w:val="de-CH"/>
        </w:rPr>
        <w:t>%</w:t>
      </w:r>
      <w:r w:rsidR="00E51AA6" w:rsidRPr="00861488">
        <w:rPr>
          <w:rFonts w:cs="Arial"/>
          <w:iCs/>
          <w:sz w:val="24"/>
          <w:szCs w:val="24"/>
          <w:lang w:val="de-CH"/>
        </w:rPr>
        <w:t>.</w:t>
      </w:r>
      <w:r w:rsidRPr="00861488">
        <w:rPr>
          <w:rFonts w:cs="Arial"/>
          <w:iCs/>
          <w:sz w:val="24"/>
          <w:szCs w:val="24"/>
          <w:lang w:val="de-CH"/>
        </w:rPr>
        <w:t xml:space="preserve"> Davon waren 4‘788 TEU Spezialverkehre zur Entsorgung der ‚</w:t>
      </w:r>
      <w:proofErr w:type="spellStart"/>
      <w:r w:rsidRPr="00861488">
        <w:rPr>
          <w:rFonts w:cs="Arial"/>
          <w:iCs/>
          <w:sz w:val="24"/>
          <w:szCs w:val="24"/>
          <w:lang w:val="de-CH"/>
        </w:rPr>
        <w:t>Kesslergrube</w:t>
      </w:r>
      <w:proofErr w:type="spellEnd"/>
      <w:r w:rsidRPr="00861488">
        <w:rPr>
          <w:rFonts w:cs="Arial"/>
          <w:iCs/>
          <w:sz w:val="24"/>
          <w:szCs w:val="24"/>
          <w:lang w:val="de-CH"/>
        </w:rPr>
        <w:t xml:space="preserve">‘ in </w:t>
      </w:r>
      <w:proofErr w:type="spellStart"/>
      <w:r w:rsidRPr="00861488">
        <w:rPr>
          <w:rFonts w:cs="Arial"/>
          <w:iCs/>
          <w:sz w:val="24"/>
          <w:szCs w:val="24"/>
          <w:lang w:val="de-CH"/>
        </w:rPr>
        <w:t>Grenzach-Wyhlen</w:t>
      </w:r>
      <w:proofErr w:type="spellEnd"/>
      <w:r w:rsidRPr="00861488">
        <w:rPr>
          <w:rFonts w:cs="Arial"/>
          <w:iCs/>
          <w:sz w:val="24"/>
          <w:szCs w:val="24"/>
          <w:lang w:val="de-CH"/>
        </w:rPr>
        <w:t xml:space="preserve">. </w:t>
      </w:r>
      <w:r w:rsidR="008C0EBA" w:rsidRPr="00861488">
        <w:rPr>
          <w:rFonts w:cs="Arial"/>
          <w:iCs/>
          <w:sz w:val="24"/>
          <w:szCs w:val="24"/>
          <w:lang w:val="de-CH"/>
        </w:rPr>
        <w:t>Im klassischen Import/Export-Verkehr verbleibt damit immer noch ein starker Zuwachs von 29,4% gegenüber der Vorjahresperiode.</w:t>
      </w:r>
      <w:r w:rsidR="008C0EBA">
        <w:rPr>
          <w:rFonts w:cs="Arial"/>
          <w:iCs/>
          <w:sz w:val="24"/>
          <w:szCs w:val="24"/>
          <w:lang w:val="de-CH"/>
        </w:rPr>
        <w:t xml:space="preserve"> </w:t>
      </w:r>
      <w:r>
        <w:rPr>
          <w:rFonts w:cs="Arial"/>
          <w:iCs/>
          <w:sz w:val="24"/>
          <w:szCs w:val="24"/>
          <w:lang w:val="de-CH"/>
        </w:rPr>
        <w:br/>
      </w:r>
      <w:r w:rsidR="00D62D9A">
        <w:rPr>
          <w:rFonts w:cs="Arial"/>
          <w:iCs/>
          <w:sz w:val="24"/>
          <w:szCs w:val="24"/>
          <w:lang w:val="de-CH"/>
        </w:rPr>
        <w:t xml:space="preserve">Der Containerverkehr </w:t>
      </w:r>
      <w:r w:rsidR="00E9364F">
        <w:rPr>
          <w:rFonts w:cs="Arial"/>
          <w:iCs/>
          <w:sz w:val="24"/>
          <w:szCs w:val="24"/>
          <w:lang w:val="de-CH"/>
        </w:rPr>
        <w:t>profitierte</w:t>
      </w:r>
      <w:r w:rsidR="00303A57">
        <w:rPr>
          <w:rFonts w:cs="Arial"/>
          <w:iCs/>
          <w:sz w:val="24"/>
          <w:szCs w:val="24"/>
          <w:lang w:val="de-CH"/>
        </w:rPr>
        <w:t xml:space="preserve"> </w:t>
      </w:r>
      <w:r w:rsidR="00E9364F">
        <w:rPr>
          <w:rFonts w:cs="Arial"/>
          <w:iCs/>
          <w:sz w:val="24"/>
          <w:szCs w:val="24"/>
          <w:lang w:val="de-CH"/>
        </w:rPr>
        <w:t>natürlich von den gegenüber 2017 von den klar besseren</w:t>
      </w:r>
      <w:r w:rsidR="00303A57">
        <w:rPr>
          <w:rFonts w:cs="Arial"/>
          <w:iCs/>
          <w:sz w:val="24"/>
          <w:szCs w:val="24"/>
          <w:lang w:val="de-CH"/>
        </w:rPr>
        <w:t xml:space="preserve"> Wasserständen;</w:t>
      </w:r>
      <w:r w:rsidR="00D62D9A">
        <w:rPr>
          <w:rFonts w:cs="Arial"/>
          <w:iCs/>
          <w:sz w:val="24"/>
          <w:szCs w:val="24"/>
          <w:lang w:val="de-CH"/>
        </w:rPr>
        <w:t xml:space="preserve"> </w:t>
      </w:r>
      <w:r w:rsidR="00303A57">
        <w:rPr>
          <w:rFonts w:cs="Arial"/>
          <w:iCs/>
          <w:sz w:val="24"/>
          <w:szCs w:val="24"/>
          <w:lang w:val="de-CH"/>
        </w:rPr>
        <w:t>im</w:t>
      </w:r>
      <w:r w:rsidR="00E9364F">
        <w:rPr>
          <w:rFonts w:cs="Arial"/>
          <w:iCs/>
          <w:sz w:val="24"/>
          <w:szCs w:val="24"/>
          <w:lang w:val="de-CH"/>
        </w:rPr>
        <w:t xml:space="preserve"> Vorjahr hatte bis in den</w:t>
      </w:r>
      <w:r w:rsidR="00303A57">
        <w:rPr>
          <w:rFonts w:cs="Arial"/>
          <w:iCs/>
          <w:sz w:val="24"/>
          <w:szCs w:val="24"/>
          <w:lang w:val="de-CH"/>
        </w:rPr>
        <w:t xml:space="preserve"> April</w:t>
      </w:r>
      <w:r w:rsidR="00D62D9A">
        <w:rPr>
          <w:rFonts w:cs="Arial"/>
          <w:iCs/>
          <w:sz w:val="24"/>
          <w:szCs w:val="24"/>
          <w:lang w:val="de-CH"/>
        </w:rPr>
        <w:t xml:space="preserve"> </w:t>
      </w:r>
      <w:r w:rsidR="00E9364F">
        <w:rPr>
          <w:rFonts w:cs="Arial"/>
          <w:iCs/>
          <w:sz w:val="24"/>
          <w:szCs w:val="24"/>
          <w:lang w:val="de-CH"/>
        </w:rPr>
        <w:t>Niedrigwasser geherrscht</w:t>
      </w:r>
      <w:r w:rsidR="00D62D9A">
        <w:rPr>
          <w:rFonts w:cs="Arial"/>
          <w:iCs/>
          <w:sz w:val="24"/>
          <w:szCs w:val="24"/>
          <w:lang w:val="de-CH"/>
        </w:rPr>
        <w:t>.</w:t>
      </w:r>
    </w:p>
    <w:p w:rsidR="00E9364F" w:rsidRDefault="00E9364F" w:rsidP="00EE04F3">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r>
        <w:rPr>
          <w:rFonts w:cs="Arial"/>
          <w:iCs/>
          <w:sz w:val="24"/>
          <w:szCs w:val="24"/>
          <w:lang w:val="de-CH"/>
        </w:rPr>
        <w:t xml:space="preserve">Die Wasserstände können aber nicht als einzige Ursache für das gute Resultat herangezogen werden. Auch gegenüber den Jahren zuvor ist eine deutliche Steigerung festzustellen, etwa um 15% gegenüber den </w:t>
      </w:r>
      <w:r w:rsidRPr="00E9364F">
        <w:rPr>
          <w:rFonts w:cs="Arial"/>
          <w:iCs/>
          <w:sz w:val="24"/>
          <w:szCs w:val="24"/>
          <w:lang w:val="de-CH"/>
        </w:rPr>
        <w:t>56'258 TEU</w:t>
      </w:r>
      <w:r>
        <w:rPr>
          <w:rFonts w:cs="Arial"/>
          <w:iCs/>
          <w:sz w:val="24"/>
          <w:szCs w:val="24"/>
          <w:lang w:val="de-CH"/>
        </w:rPr>
        <w:t xml:space="preserve"> im ersten Halbjahr 2016.</w:t>
      </w:r>
    </w:p>
    <w:p w:rsidR="00DA589D" w:rsidRDefault="00E9364F" w:rsidP="00EE04F3">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r>
        <w:rPr>
          <w:rFonts w:cs="Arial"/>
          <w:iCs/>
          <w:sz w:val="24"/>
          <w:szCs w:val="24"/>
          <w:lang w:val="de-CH"/>
        </w:rPr>
        <w:t>Der Containerverkehr lastete die Anlagen im ersten Halbjahr etwa so stark aus wie in den Monaten August und September des vergangenen Jahres, als nach der Bahnsperre im deutschen Rastatt Ausnahmezustand herrschte. Damals wurden gut 11'000 TEU monatlich umgeschlagen, im erste Halbjahr 2018 wurde diese Marke im März (11'739 TEU), Mai (11'806 TEU) und Juni (11'834 TEU) übertroffen.</w:t>
      </w:r>
    </w:p>
    <w:p w:rsidR="00E9364F" w:rsidRDefault="00E9364F" w:rsidP="005453BF">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r>
        <w:rPr>
          <w:rFonts w:cs="Arial"/>
          <w:iCs/>
          <w:sz w:val="24"/>
          <w:szCs w:val="24"/>
          <w:lang w:val="de-CH"/>
        </w:rPr>
        <w:t>Sicher nicht (mehr) korrekt ist die oft gehörte Aussage, die Leercontainer würden jeweils das Ergebnis „</w:t>
      </w:r>
      <w:r w:rsidR="00847457">
        <w:rPr>
          <w:rFonts w:cs="Arial"/>
          <w:iCs/>
          <w:sz w:val="24"/>
          <w:szCs w:val="24"/>
          <w:lang w:val="de-CH"/>
        </w:rPr>
        <w:t>verschönern</w:t>
      </w:r>
      <w:r>
        <w:rPr>
          <w:rFonts w:cs="Arial"/>
          <w:iCs/>
          <w:sz w:val="24"/>
          <w:szCs w:val="24"/>
          <w:lang w:val="de-CH"/>
        </w:rPr>
        <w:t xml:space="preserve">“. </w:t>
      </w:r>
      <w:r w:rsidR="002C0F90">
        <w:rPr>
          <w:rFonts w:cs="Arial"/>
          <w:iCs/>
          <w:sz w:val="24"/>
          <w:szCs w:val="24"/>
          <w:lang w:val="de-CH"/>
        </w:rPr>
        <w:t xml:space="preserve">Nimmt man den einkommenden und abgehenden Verkehr mit vollen Containern zusammen, so resultiert bei </w:t>
      </w:r>
      <w:r>
        <w:rPr>
          <w:rFonts w:cs="Arial"/>
          <w:iCs/>
          <w:sz w:val="24"/>
          <w:szCs w:val="24"/>
          <w:lang w:val="de-CH"/>
        </w:rPr>
        <w:t>50’051</w:t>
      </w:r>
      <w:r w:rsidR="002C0F90">
        <w:rPr>
          <w:rFonts w:cs="Arial"/>
          <w:iCs/>
          <w:sz w:val="24"/>
          <w:szCs w:val="24"/>
          <w:lang w:val="de-CH"/>
        </w:rPr>
        <w:t xml:space="preserve"> TEU ein </w:t>
      </w:r>
      <w:r>
        <w:rPr>
          <w:rFonts w:cs="Arial"/>
          <w:iCs/>
          <w:sz w:val="24"/>
          <w:szCs w:val="24"/>
          <w:lang w:val="de-CH"/>
        </w:rPr>
        <w:t>Pl</w:t>
      </w:r>
      <w:r w:rsidR="002C0F90">
        <w:rPr>
          <w:rFonts w:cs="Arial"/>
          <w:iCs/>
          <w:sz w:val="24"/>
          <w:szCs w:val="24"/>
          <w:lang w:val="de-CH"/>
        </w:rPr>
        <w:t xml:space="preserve">us von </w:t>
      </w:r>
      <w:r>
        <w:rPr>
          <w:rFonts w:cs="Arial"/>
          <w:iCs/>
          <w:sz w:val="24"/>
          <w:szCs w:val="24"/>
          <w:lang w:val="de-CH"/>
        </w:rPr>
        <w:t>53,</w:t>
      </w:r>
      <w:r w:rsidR="00393108">
        <w:rPr>
          <w:rFonts w:cs="Arial"/>
          <w:iCs/>
          <w:sz w:val="24"/>
          <w:szCs w:val="24"/>
          <w:lang w:val="de-CH"/>
        </w:rPr>
        <w:t>4</w:t>
      </w:r>
      <w:r w:rsidR="002C0F90">
        <w:rPr>
          <w:rFonts w:cs="Arial"/>
          <w:iCs/>
          <w:sz w:val="24"/>
          <w:szCs w:val="24"/>
          <w:lang w:val="de-CH"/>
        </w:rPr>
        <w:t xml:space="preserve">%. </w:t>
      </w:r>
      <w:r w:rsidR="00393108">
        <w:rPr>
          <w:rFonts w:cs="Arial"/>
          <w:iCs/>
          <w:sz w:val="24"/>
          <w:szCs w:val="24"/>
          <w:lang w:val="de-CH"/>
        </w:rPr>
        <w:t>Die Menge der leeren Container liegt mit 14</w:t>
      </w:r>
      <w:r>
        <w:rPr>
          <w:rFonts w:cs="Arial"/>
          <w:iCs/>
          <w:sz w:val="24"/>
          <w:szCs w:val="24"/>
          <w:lang w:val="de-CH"/>
        </w:rPr>
        <w:t>'</w:t>
      </w:r>
      <w:r w:rsidR="00393108">
        <w:rPr>
          <w:rFonts w:cs="Arial"/>
          <w:iCs/>
          <w:sz w:val="24"/>
          <w:szCs w:val="24"/>
          <w:lang w:val="de-CH"/>
        </w:rPr>
        <w:t>7</w:t>
      </w:r>
      <w:r>
        <w:rPr>
          <w:rFonts w:cs="Arial"/>
          <w:iCs/>
          <w:sz w:val="24"/>
          <w:szCs w:val="24"/>
          <w:lang w:val="de-CH"/>
        </w:rPr>
        <w:t>52 TEU</w:t>
      </w:r>
      <w:r w:rsidR="00393108">
        <w:rPr>
          <w:rFonts w:cs="Arial"/>
          <w:iCs/>
          <w:sz w:val="24"/>
          <w:szCs w:val="24"/>
          <w:lang w:val="de-CH"/>
        </w:rPr>
        <w:t xml:space="preserve"> um </w:t>
      </w:r>
      <w:r>
        <w:rPr>
          <w:rFonts w:cs="Arial"/>
          <w:iCs/>
          <w:sz w:val="24"/>
          <w:szCs w:val="24"/>
          <w:lang w:val="de-CH"/>
        </w:rPr>
        <w:t>1</w:t>
      </w:r>
      <w:r w:rsidR="00393108">
        <w:rPr>
          <w:rFonts w:cs="Arial"/>
          <w:iCs/>
          <w:sz w:val="24"/>
          <w:szCs w:val="24"/>
          <w:lang w:val="de-CH"/>
        </w:rPr>
        <w:t>5</w:t>
      </w:r>
      <w:r>
        <w:rPr>
          <w:rFonts w:cs="Arial"/>
          <w:iCs/>
          <w:sz w:val="24"/>
          <w:szCs w:val="24"/>
          <w:lang w:val="de-CH"/>
        </w:rPr>
        <w:t>,6</w:t>
      </w:r>
      <w:r w:rsidR="00393108">
        <w:rPr>
          <w:rFonts w:cs="Arial"/>
          <w:iCs/>
          <w:sz w:val="24"/>
          <w:szCs w:val="24"/>
          <w:lang w:val="de-CH"/>
        </w:rPr>
        <w:t>% unter dem Vorjahreswert.</w:t>
      </w:r>
      <w:r>
        <w:rPr>
          <w:rFonts w:cs="Arial"/>
          <w:iCs/>
          <w:sz w:val="24"/>
          <w:szCs w:val="24"/>
          <w:lang w:val="de-CH"/>
        </w:rPr>
        <w:t xml:space="preserve"> Dies </w:t>
      </w:r>
      <w:r w:rsidR="00F805FF">
        <w:rPr>
          <w:rFonts w:cs="Arial"/>
          <w:iCs/>
          <w:sz w:val="24"/>
          <w:szCs w:val="24"/>
          <w:lang w:val="de-CH"/>
        </w:rPr>
        <w:t>dürfte</w:t>
      </w:r>
      <w:r>
        <w:rPr>
          <w:rFonts w:cs="Arial"/>
          <w:iCs/>
          <w:sz w:val="24"/>
          <w:szCs w:val="24"/>
          <w:lang w:val="de-CH"/>
        </w:rPr>
        <w:t xml:space="preserve"> auf die hohe Auslastung mit vollen Behältern zurückzuführen</w:t>
      </w:r>
      <w:r w:rsidR="00F805FF">
        <w:rPr>
          <w:rFonts w:cs="Arial"/>
          <w:iCs/>
          <w:sz w:val="24"/>
          <w:szCs w:val="24"/>
          <w:lang w:val="de-CH"/>
        </w:rPr>
        <w:t xml:space="preserve"> sein</w:t>
      </w:r>
      <w:r>
        <w:rPr>
          <w:rFonts w:cs="Arial"/>
          <w:iCs/>
          <w:sz w:val="24"/>
          <w:szCs w:val="24"/>
          <w:lang w:val="de-CH"/>
        </w:rPr>
        <w:t>. Bemerkenswert ist weiter, dass (nur die vollen Container gerechnet) der Exportverkehr klar die Oberhand hatte. Mit 27'167 TEU resultierte hier ein Plus von 58,6% gegenüber dem ersten Halbjahr 2017. Im Importverkehr lag das Halbjahrestotal bei 22'884 TEU, was einer Steigerung um 47,8% gleichkommt.</w:t>
      </w:r>
    </w:p>
    <w:p w:rsidR="00E9364F" w:rsidRPr="005453BF" w:rsidRDefault="004641AE" w:rsidP="005453BF">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r>
        <w:rPr>
          <w:rFonts w:cs="Arial"/>
          <w:iCs/>
          <w:sz w:val="24"/>
          <w:szCs w:val="24"/>
          <w:lang w:val="de-CH"/>
        </w:rPr>
        <w:t xml:space="preserve">Die Zeichen stehen damit auf Erreichen eines neuen Gesamtrekordes am Ende 2018. Allerdings ist dies vom weiteren Verlauf der Wasserstände abhängig. Im Juli </w:t>
      </w:r>
      <w:r w:rsidR="00F805FF">
        <w:rPr>
          <w:rFonts w:cs="Arial"/>
          <w:iCs/>
          <w:sz w:val="24"/>
          <w:szCs w:val="24"/>
          <w:lang w:val="de-CH"/>
        </w:rPr>
        <w:t>hat</w:t>
      </w:r>
      <w:r>
        <w:rPr>
          <w:rFonts w:cs="Arial"/>
          <w:iCs/>
          <w:sz w:val="24"/>
          <w:szCs w:val="24"/>
          <w:lang w:val="de-CH"/>
        </w:rPr>
        <w:t xml:space="preserve"> die Trockenheit </w:t>
      </w:r>
      <w:r w:rsidR="00F805FF">
        <w:rPr>
          <w:rFonts w:cs="Arial"/>
          <w:iCs/>
          <w:sz w:val="24"/>
          <w:szCs w:val="24"/>
          <w:lang w:val="de-CH"/>
        </w:rPr>
        <w:t>stark eingesetzt, was die Ladekapaz</w:t>
      </w:r>
      <w:r w:rsidR="00480916">
        <w:rPr>
          <w:rFonts w:cs="Arial"/>
          <w:iCs/>
          <w:sz w:val="24"/>
          <w:szCs w:val="24"/>
          <w:lang w:val="de-CH"/>
        </w:rPr>
        <w:t>i</w:t>
      </w:r>
      <w:r w:rsidR="00F805FF">
        <w:rPr>
          <w:rFonts w:cs="Arial"/>
          <w:iCs/>
          <w:sz w:val="24"/>
          <w:szCs w:val="24"/>
          <w:lang w:val="de-CH"/>
        </w:rPr>
        <w:t>tät der Schiffe um rund 30% sinken liess. Auch i</w:t>
      </w:r>
      <w:r>
        <w:rPr>
          <w:rFonts w:cs="Arial"/>
          <w:iCs/>
          <w:sz w:val="24"/>
          <w:szCs w:val="24"/>
          <w:lang w:val="de-CH"/>
        </w:rPr>
        <w:t>m August sind die Wasserstände tief</w:t>
      </w:r>
      <w:r w:rsidR="00F805FF">
        <w:rPr>
          <w:rFonts w:cs="Arial"/>
          <w:iCs/>
          <w:sz w:val="24"/>
          <w:szCs w:val="24"/>
          <w:lang w:val="de-CH"/>
        </w:rPr>
        <w:t>;</w:t>
      </w:r>
      <w:r>
        <w:rPr>
          <w:rFonts w:cs="Arial"/>
          <w:iCs/>
          <w:sz w:val="24"/>
          <w:szCs w:val="24"/>
          <w:lang w:val="de-CH"/>
        </w:rPr>
        <w:t xml:space="preserve"> </w:t>
      </w:r>
      <w:r w:rsidR="00F805FF">
        <w:rPr>
          <w:rFonts w:cs="Arial"/>
          <w:iCs/>
          <w:sz w:val="24"/>
          <w:szCs w:val="24"/>
          <w:lang w:val="de-CH"/>
        </w:rPr>
        <w:t>vor allem</w:t>
      </w:r>
      <w:r>
        <w:rPr>
          <w:rFonts w:cs="Arial"/>
          <w:iCs/>
          <w:sz w:val="24"/>
          <w:szCs w:val="24"/>
          <w:lang w:val="de-CH"/>
        </w:rPr>
        <w:t xml:space="preserve"> </w:t>
      </w:r>
      <w:r w:rsidR="00F805FF">
        <w:rPr>
          <w:rFonts w:cs="Arial"/>
          <w:iCs/>
          <w:sz w:val="24"/>
          <w:szCs w:val="24"/>
          <w:lang w:val="de-CH"/>
        </w:rPr>
        <w:t>längerfristig vereinbarte</w:t>
      </w:r>
      <w:r>
        <w:rPr>
          <w:rFonts w:cs="Arial"/>
          <w:iCs/>
          <w:sz w:val="24"/>
          <w:szCs w:val="24"/>
          <w:lang w:val="de-CH"/>
        </w:rPr>
        <w:t xml:space="preserve"> Aufträge</w:t>
      </w:r>
      <w:r w:rsidR="00F805FF">
        <w:rPr>
          <w:rFonts w:cs="Arial"/>
          <w:iCs/>
          <w:sz w:val="24"/>
          <w:szCs w:val="24"/>
          <w:lang w:val="de-CH"/>
        </w:rPr>
        <w:t xml:space="preserve"> werde</w:t>
      </w:r>
      <w:r>
        <w:rPr>
          <w:rFonts w:cs="Arial"/>
          <w:iCs/>
          <w:sz w:val="24"/>
          <w:szCs w:val="24"/>
          <w:lang w:val="de-CH"/>
        </w:rPr>
        <w:t>n</w:t>
      </w:r>
      <w:r w:rsidR="00F805FF">
        <w:rPr>
          <w:rFonts w:cs="Arial"/>
          <w:iCs/>
          <w:sz w:val="24"/>
          <w:szCs w:val="24"/>
          <w:lang w:val="de-CH"/>
        </w:rPr>
        <w:t xml:space="preserve"> gefahren, da Niedrigwasserzuschläge auf dem Rhein die Konkurrenz der Bahn ers</w:t>
      </w:r>
      <w:r w:rsidR="00C41A5E">
        <w:rPr>
          <w:rFonts w:cs="Arial"/>
          <w:iCs/>
          <w:sz w:val="24"/>
          <w:szCs w:val="24"/>
          <w:lang w:val="de-CH"/>
        </w:rPr>
        <w:t xml:space="preserve">tarken lassen. </w:t>
      </w:r>
      <w:r>
        <w:rPr>
          <w:rFonts w:cs="Arial"/>
          <w:iCs/>
          <w:sz w:val="24"/>
          <w:szCs w:val="24"/>
          <w:lang w:val="de-CH"/>
        </w:rPr>
        <w:t xml:space="preserve"> </w:t>
      </w:r>
    </w:p>
    <w:p w:rsidR="00B715E4" w:rsidRDefault="00B715E4">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p>
    <w:p w:rsidR="005B5D8D" w:rsidRPr="0042310A" w:rsidRDefault="005B5D8D">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Cs/>
          <w:sz w:val="24"/>
          <w:szCs w:val="24"/>
          <w:lang w:val="de-CH"/>
        </w:rPr>
      </w:pPr>
    </w:p>
    <w:p w:rsidR="005D7940" w:rsidRPr="0042310A" w:rsidRDefault="005D7940">
      <w:pPr>
        <w:pStyle w:val="Textkrpe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rPr>
          <w:rFonts w:cs="Arial"/>
          <w:i/>
          <w:iCs/>
          <w:sz w:val="24"/>
          <w:lang w:val="de-CH"/>
        </w:rPr>
      </w:pPr>
      <w:r w:rsidRPr="0042310A">
        <w:rPr>
          <w:rFonts w:cs="Arial"/>
          <w:i/>
          <w:iCs/>
          <w:sz w:val="24"/>
          <w:lang w:val="de-CH"/>
        </w:rPr>
        <w:t>Flüssige Treib- und Brennstoffe</w:t>
      </w:r>
    </w:p>
    <w:p w:rsidR="00D36CB9" w:rsidRDefault="00D36CB9" w:rsidP="00C95349">
      <w:pPr>
        <w:jc w:val="both"/>
        <w:rPr>
          <w:rFonts w:ascii="Arial" w:hAnsi="Arial" w:cs="Arial"/>
          <w:iCs/>
          <w:lang w:val="de-CH" w:eastAsia="en-US"/>
        </w:rPr>
      </w:pPr>
    </w:p>
    <w:p w:rsidR="00F805FF" w:rsidRDefault="0042310A" w:rsidP="005453BF">
      <w:pPr>
        <w:jc w:val="both"/>
        <w:rPr>
          <w:rFonts w:ascii="Arial" w:hAnsi="Arial" w:cs="Arial"/>
          <w:lang w:val="de-CH"/>
        </w:rPr>
      </w:pPr>
      <w:r w:rsidRPr="0042310A">
        <w:rPr>
          <w:rFonts w:ascii="Arial" w:hAnsi="Arial" w:cs="Arial"/>
          <w:lang w:val="de-CH"/>
        </w:rPr>
        <w:t>Im erste</w:t>
      </w:r>
      <w:r w:rsidR="00091663">
        <w:rPr>
          <w:rFonts w:ascii="Arial" w:hAnsi="Arial" w:cs="Arial"/>
          <w:lang w:val="de-CH"/>
        </w:rPr>
        <w:t>n</w:t>
      </w:r>
      <w:r w:rsidRPr="0042310A">
        <w:rPr>
          <w:rFonts w:ascii="Arial" w:hAnsi="Arial" w:cs="Arial"/>
          <w:lang w:val="de-CH"/>
        </w:rPr>
        <w:t xml:space="preserve"> </w:t>
      </w:r>
      <w:r w:rsidR="00957787">
        <w:rPr>
          <w:rFonts w:ascii="Arial" w:hAnsi="Arial" w:cs="Arial"/>
          <w:lang w:val="de-CH"/>
        </w:rPr>
        <w:t>Halbjahr</w:t>
      </w:r>
      <w:r w:rsidRPr="0042310A">
        <w:rPr>
          <w:rFonts w:ascii="Arial" w:hAnsi="Arial" w:cs="Arial"/>
          <w:lang w:val="de-CH"/>
        </w:rPr>
        <w:t xml:space="preserve"> 20</w:t>
      </w:r>
      <w:r w:rsidR="00FF1404">
        <w:rPr>
          <w:rFonts w:ascii="Arial" w:hAnsi="Arial" w:cs="Arial"/>
          <w:lang w:val="de-CH"/>
        </w:rPr>
        <w:t>1</w:t>
      </w:r>
      <w:r w:rsidR="00F805FF">
        <w:rPr>
          <w:rFonts w:ascii="Arial" w:hAnsi="Arial" w:cs="Arial"/>
          <w:lang w:val="de-CH"/>
        </w:rPr>
        <w:t xml:space="preserve">8 </w:t>
      </w:r>
      <w:r w:rsidR="00F805FF" w:rsidRPr="0042310A">
        <w:rPr>
          <w:rFonts w:ascii="Arial" w:hAnsi="Arial" w:cs="Arial"/>
          <w:lang w:val="de-CH"/>
        </w:rPr>
        <w:t>sind</w:t>
      </w:r>
      <w:r w:rsidR="00F805FF">
        <w:rPr>
          <w:rFonts w:ascii="Arial" w:hAnsi="Arial" w:cs="Arial"/>
          <w:lang w:val="de-CH"/>
        </w:rPr>
        <w:t xml:space="preserve"> 1,08 Mio. t</w:t>
      </w:r>
      <w:r w:rsidRPr="0042310A">
        <w:rPr>
          <w:rFonts w:ascii="Arial" w:hAnsi="Arial" w:cs="Arial"/>
          <w:lang w:val="de-CH"/>
        </w:rPr>
        <w:t xml:space="preserve"> flüssige Treib- und Brennstoffe über die Schweizerischen Rheinhäfen importiert worden. </w:t>
      </w:r>
      <w:r w:rsidR="00FF1404">
        <w:rPr>
          <w:rFonts w:ascii="Arial" w:hAnsi="Arial" w:cs="Arial"/>
          <w:lang w:val="de-CH"/>
        </w:rPr>
        <w:t xml:space="preserve">Gegenüber den </w:t>
      </w:r>
      <w:r w:rsidR="00F805FF">
        <w:rPr>
          <w:rFonts w:ascii="Arial" w:hAnsi="Arial" w:cs="Arial"/>
          <w:lang w:val="de-CH"/>
        </w:rPr>
        <w:t>1,2 Mio. t</w:t>
      </w:r>
      <w:r w:rsidR="00F805FF" w:rsidRPr="0042310A">
        <w:rPr>
          <w:rFonts w:ascii="Arial" w:hAnsi="Arial" w:cs="Arial"/>
          <w:lang w:val="de-CH"/>
        </w:rPr>
        <w:t xml:space="preserve"> </w:t>
      </w:r>
      <w:r w:rsidR="00FF1404">
        <w:rPr>
          <w:rFonts w:ascii="Arial" w:hAnsi="Arial" w:cs="Arial"/>
          <w:lang w:val="de-CH"/>
        </w:rPr>
        <w:t xml:space="preserve">in der Vergleichszeit des Vorjahres </w:t>
      </w:r>
      <w:r w:rsidR="00E603DB">
        <w:rPr>
          <w:rFonts w:ascii="Arial" w:hAnsi="Arial" w:cs="Arial"/>
          <w:lang w:val="de-CH"/>
        </w:rPr>
        <w:t>entspricht</w:t>
      </w:r>
      <w:r w:rsidR="00FF1404">
        <w:rPr>
          <w:rFonts w:ascii="Arial" w:hAnsi="Arial" w:cs="Arial"/>
          <w:lang w:val="de-CH"/>
        </w:rPr>
        <w:t xml:space="preserve"> dies </w:t>
      </w:r>
      <w:r w:rsidR="00E603DB">
        <w:rPr>
          <w:rFonts w:ascii="Arial" w:hAnsi="Arial" w:cs="Arial"/>
          <w:lang w:val="de-CH"/>
        </w:rPr>
        <w:t xml:space="preserve">einer </w:t>
      </w:r>
      <w:r w:rsidR="006A0D04">
        <w:rPr>
          <w:rFonts w:ascii="Arial" w:hAnsi="Arial" w:cs="Arial"/>
          <w:lang w:val="de-CH"/>
        </w:rPr>
        <w:t>Ab</w:t>
      </w:r>
      <w:r w:rsidR="001E0273">
        <w:rPr>
          <w:rFonts w:ascii="Arial" w:hAnsi="Arial" w:cs="Arial"/>
          <w:lang w:val="de-CH"/>
        </w:rPr>
        <w:t>nahme</w:t>
      </w:r>
      <w:r w:rsidR="00E603DB">
        <w:rPr>
          <w:rFonts w:ascii="Arial" w:hAnsi="Arial" w:cs="Arial"/>
          <w:lang w:val="de-CH"/>
        </w:rPr>
        <w:t xml:space="preserve"> um </w:t>
      </w:r>
      <w:r w:rsidR="00C10EB4">
        <w:rPr>
          <w:rFonts w:ascii="Arial" w:hAnsi="Arial" w:cs="Arial"/>
          <w:lang w:val="de-CH"/>
        </w:rPr>
        <w:t>10</w:t>
      </w:r>
      <w:r w:rsidR="00F805FF">
        <w:rPr>
          <w:rFonts w:ascii="Arial" w:hAnsi="Arial" w:cs="Arial"/>
          <w:lang w:val="de-CH"/>
        </w:rPr>
        <w:t>,5</w:t>
      </w:r>
      <w:r w:rsidR="006A0D04">
        <w:rPr>
          <w:rFonts w:ascii="Arial" w:hAnsi="Arial" w:cs="Arial"/>
          <w:lang w:val="de-CH"/>
        </w:rPr>
        <w:t>%.</w:t>
      </w:r>
      <w:r w:rsidR="00C10EB4">
        <w:rPr>
          <w:rFonts w:ascii="Arial" w:hAnsi="Arial" w:cs="Arial"/>
          <w:lang w:val="de-CH"/>
        </w:rPr>
        <w:t xml:space="preserve"> </w:t>
      </w:r>
      <w:r w:rsidR="00F805FF">
        <w:rPr>
          <w:rFonts w:ascii="Arial" w:hAnsi="Arial" w:cs="Arial"/>
          <w:lang w:val="de-CH"/>
        </w:rPr>
        <w:t xml:space="preserve">Damit setzt sich der Abwärtstrend in dieser – für die Häfen wichtigsten Sparte – fort: Schon das Ergebnis des ersten Semesters 2017 lag um etwa 10% unter der Vorjahresperiode. Dieser Sektor konnte </w:t>
      </w:r>
      <w:r w:rsidR="00464350">
        <w:rPr>
          <w:rFonts w:ascii="Arial" w:hAnsi="Arial" w:cs="Arial"/>
          <w:lang w:val="de-CH"/>
        </w:rPr>
        <w:t>gesamthaft</w:t>
      </w:r>
      <w:r w:rsidR="00F805FF">
        <w:rPr>
          <w:rFonts w:ascii="Arial" w:hAnsi="Arial" w:cs="Arial"/>
          <w:lang w:val="de-CH"/>
        </w:rPr>
        <w:t xml:space="preserve"> nicht von den deutlich besseren Wasserständen profitieren</w:t>
      </w:r>
      <w:r w:rsidR="00464350">
        <w:rPr>
          <w:rFonts w:ascii="Arial" w:hAnsi="Arial" w:cs="Arial"/>
          <w:lang w:val="de-CH"/>
        </w:rPr>
        <w:t>.</w:t>
      </w:r>
    </w:p>
    <w:p w:rsidR="00C10EB4" w:rsidRDefault="00C10EB4" w:rsidP="005453BF">
      <w:pPr>
        <w:jc w:val="both"/>
        <w:rPr>
          <w:rFonts w:ascii="Arial" w:hAnsi="Arial" w:cs="Arial"/>
          <w:lang w:val="de-CH"/>
        </w:rPr>
      </w:pPr>
      <w:r>
        <w:rPr>
          <w:rFonts w:ascii="Arial" w:hAnsi="Arial" w:cs="Arial"/>
          <w:lang w:val="de-CH"/>
        </w:rPr>
        <w:t>Nimmt man die einzelnen Monate, so</w:t>
      </w:r>
      <w:r w:rsidR="006A353A">
        <w:rPr>
          <w:rFonts w:ascii="Arial" w:hAnsi="Arial" w:cs="Arial"/>
          <w:lang w:val="de-CH"/>
        </w:rPr>
        <w:t xml:space="preserve"> zeigt sich ein sehr wechselhaftes Bild. So</w:t>
      </w:r>
      <w:r>
        <w:rPr>
          <w:rFonts w:ascii="Arial" w:hAnsi="Arial" w:cs="Arial"/>
          <w:lang w:val="de-CH"/>
        </w:rPr>
        <w:t xml:space="preserve"> lagen </w:t>
      </w:r>
      <w:r w:rsidR="006A353A">
        <w:rPr>
          <w:rFonts w:ascii="Arial" w:hAnsi="Arial" w:cs="Arial"/>
          <w:lang w:val="de-CH"/>
        </w:rPr>
        <w:t>die</w:t>
      </w:r>
      <w:r>
        <w:rPr>
          <w:rFonts w:ascii="Arial" w:hAnsi="Arial" w:cs="Arial"/>
          <w:lang w:val="de-CH"/>
        </w:rPr>
        <w:t xml:space="preserve"> </w:t>
      </w:r>
      <w:r w:rsidR="006A353A">
        <w:rPr>
          <w:rFonts w:ascii="Arial" w:hAnsi="Arial" w:cs="Arial"/>
          <w:lang w:val="de-CH"/>
        </w:rPr>
        <w:t xml:space="preserve">Umschlagsmengen </w:t>
      </w:r>
      <w:r w:rsidR="00464350">
        <w:rPr>
          <w:rFonts w:ascii="Arial" w:hAnsi="Arial" w:cs="Arial"/>
          <w:lang w:val="de-CH"/>
        </w:rPr>
        <w:t>gegenüber</w:t>
      </w:r>
      <w:r>
        <w:rPr>
          <w:rFonts w:ascii="Arial" w:hAnsi="Arial" w:cs="Arial"/>
          <w:lang w:val="de-CH"/>
        </w:rPr>
        <w:t xml:space="preserve"> den </w:t>
      </w:r>
      <w:r w:rsidR="00464350">
        <w:rPr>
          <w:rFonts w:ascii="Arial" w:hAnsi="Arial" w:cs="Arial"/>
          <w:lang w:val="de-CH"/>
        </w:rPr>
        <w:t>(</w:t>
      </w:r>
      <w:r w:rsidR="0058555C">
        <w:rPr>
          <w:rFonts w:ascii="Arial" w:hAnsi="Arial" w:cs="Arial"/>
          <w:lang w:val="de-CH"/>
        </w:rPr>
        <w:t xml:space="preserve">im 2017 sehr </w:t>
      </w:r>
      <w:r>
        <w:rPr>
          <w:rFonts w:ascii="Arial" w:hAnsi="Arial" w:cs="Arial"/>
          <w:lang w:val="de-CH"/>
        </w:rPr>
        <w:t>wasserarmen</w:t>
      </w:r>
      <w:r w:rsidR="00464350">
        <w:rPr>
          <w:rFonts w:ascii="Arial" w:hAnsi="Arial" w:cs="Arial"/>
          <w:lang w:val="de-CH"/>
        </w:rPr>
        <w:t xml:space="preserve">) </w:t>
      </w:r>
      <w:r>
        <w:rPr>
          <w:rFonts w:ascii="Arial" w:hAnsi="Arial" w:cs="Arial"/>
          <w:lang w:val="de-CH"/>
        </w:rPr>
        <w:t>Januar</w:t>
      </w:r>
      <w:r w:rsidR="00464350">
        <w:rPr>
          <w:rFonts w:ascii="Arial" w:hAnsi="Arial" w:cs="Arial"/>
          <w:lang w:val="de-CH"/>
        </w:rPr>
        <w:t xml:space="preserve"> (+</w:t>
      </w:r>
      <w:r w:rsidR="006A353A">
        <w:rPr>
          <w:rFonts w:ascii="Arial" w:hAnsi="Arial" w:cs="Arial"/>
          <w:lang w:val="de-CH"/>
        </w:rPr>
        <w:t>7</w:t>
      </w:r>
      <w:r w:rsidR="00464350">
        <w:rPr>
          <w:rFonts w:ascii="Arial" w:hAnsi="Arial" w:cs="Arial"/>
          <w:lang w:val="de-CH"/>
        </w:rPr>
        <w:t>5</w:t>
      </w:r>
      <w:r w:rsidR="006A353A">
        <w:rPr>
          <w:rFonts w:ascii="Arial" w:hAnsi="Arial" w:cs="Arial"/>
          <w:lang w:val="de-CH"/>
        </w:rPr>
        <w:t>%)</w:t>
      </w:r>
      <w:r>
        <w:rPr>
          <w:rFonts w:ascii="Arial" w:hAnsi="Arial" w:cs="Arial"/>
          <w:lang w:val="de-CH"/>
        </w:rPr>
        <w:t xml:space="preserve"> </w:t>
      </w:r>
      <w:r w:rsidR="006A353A">
        <w:rPr>
          <w:rFonts w:ascii="Arial" w:hAnsi="Arial" w:cs="Arial"/>
          <w:lang w:val="de-CH"/>
        </w:rPr>
        <w:t xml:space="preserve">und </w:t>
      </w:r>
      <w:r>
        <w:rPr>
          <w:rFonts w:ascii="Arial" w:hAnsi="Arial" w:cs="Arial"/>
          <w:lang w:val="de-CH"/>
        </w:rPr>
        <w:t xml:space="preserve">Februar </w:t>
      </w:r>
      <w:r w:rsidR="006A353A">
        <w:rPr>
          <w:rFonts w:ascii="Arial" w:hAnsi="Arial" w:cs="Arial"/>
          <w:lang w:val="de-CH"/>
        </w:rPr>
        <w:t>(</w:t>
      </w:r>
      <w:r w:rsidR="00464350">
        <w:rPr>
          <w:rFonts w:ascii="Arial" w:hAnsi="Arial" w:cs="Arial"/>
          <w:lang w:val="de-CH"/>
        </w:rPr>
        <w:t>+42</w:t>
      </w:r>
      <w:r w:rsidR="0058555C">
        <w:rPr>
          <w:rFonts w:ascii="Arial" w:hAnsi="Arial" w:cs="Arial"/>
          <w:lang w:val="de-CH"/>
        </w:rPr>
        <w:t>%) sowie im April (+</w:t>
      </w:r>
      <w:r w:rsidR="006A353A">
        <w:rPr>
          <w:rFonts w:ascii="Arial" w:hAnsi="Arial" w:cs="Arial"/>
          <w:lang w:val="de-CH"/>
        </w:rPr>
        <w:t>2</w:t>
      </w:r>
      <w:r w:rsidR="0058555C">
        <w:rPr>
          <w:rFonts w:ascii="Arial" w:hAnsi="Arial" w:cs="Arial"/>
          <w:lang w:val="de-CH"/>
        </w:rPr>
        <w:t>8</w:t>
      </w:r>
      <w:r w:rsidR="006A353A">
        <w:rPr>
          <w:rFonts w:ascii="Arial" w:hAnsi="Arial" w:cs="Arial"/>
          <w:lang w:val="de-CH"/>
        </w:rPr>
        <w:t xml:space="preserve">%) deutlich </w:t>
      </w:r>
      <w:r w:rsidR="0058555C">
        <w:rPr>
          <w:rFonts w:ascii="Arial" w:hAnsi="Arial" w:cs="Arial"/>
          <w:lang w:val="de-CH"/>
        </w:rPr>
        <w:t>über</w:t>
      </w:r>
      <w:r w:rsidR="006A353A">
        <w:rPr>
          <w:rFonts w:ascii="Arial" w:hAnsi="Arial" w:cs="Arial"/>
          <w:lang w:val="de-CH"/>
        </w:rPr>
        <w:t xml:space="preserve"> den </w:t>
      </w:r>
      <w:r w:rsidR="006A353A">
        <w:rPr>
          <w:rFonts w:ascii="Arial" w:hAnsi="Arial" w:cs="Arial"/>
          <w:lang w:val="de-CH"/>
        </w:rPr>
        <w:lastRenderedPageBreak/>
        <w:t xml:space="preserve">Vergleichswerten der Vorjahresmonaten. </w:t>
      </w:r>
      <w:r w:rsidR="0058555C">
        <w:rPr>
          <w:rFonts w:ascii="Arial" w:hAnsi="Arial" w:cs="Arial"/>
          <w:lang w:val="de-CH"/>
        </w:rPr>
        <w:t>Im März (-51%) musste ein regelrechter Einbruch hingenommen werden und auch die Resultate im Mai (-28%) und Juni (-41%) waren tief</w:t>
      </w:r>
      <w:r w:rsidR="00812D41">
        <w:rPr>
          <w:rFonts w:ascii="Arial" w:hAnsi="Arial" w:cs="Arial"/>
          <w:lang w:val="de-CH"/>
        </w:rPr>
        <w:t>.</w:t>
      </w:r>
    </w:p>
    <w:p w:rsidR="006A0D04" w:rsidRDefault="0058555C" w:rsidP="005453BF">
      <w:pPr>
        <w:jc w:val="both"/>
        <w:rPr>
          <w:rFonts w:ascii="Arial" w:hAnsi="Arial" w:cs="Arial"/>
          <w:lang w:val="de-CH"/>
        </w:rPr>
      </w:pPr>
      <w:r>
        <w:rPr>
          <w:rFonts w:ascii="Arial" w:hAnsi="Arial" w:cs="Arial"/>
          <w:lang w:val="de-CH"/>
        </w:rPr>
        <w:t xml:space="preserve">Aufgrund dieser Verminderung und der Steigerung bei den </w:t>
      </w:r>
      <w:proofErr w:type="spellStart"/>
      <w:r>
        <w:rPr>
          <w:rFonts w:ascii="Arial" w:hAnsi="Arial" w:cs="Arial"/>
          <w:lang w:val="de-CH"/>
        </w:rPr>
        <w:t>containierisierten</w:t>
      </w:r>
      <w:proofErr w:type="spellEnd"/>
      <w:r>
        <w:rPr>
          <w:rFonts w:ascii="Arial" w:hAnsi="Arial" w:cs="Arial"/>
          <w:lang w:val="de-CH"/>
        </w:rPr>
        <w:t xml:space="preserve"> Gütern und bei anderen Gütersegmenten – z. b. im Agrarbereich – sank der Anteil der Mineralölsparte am Gesamtumschlag von 45% im 1. Semester 2017 auf nunmehr knapp 40%. Die Sparte ist aber weiterhin mit Abstand die wichtigste </w:t>
      </w:r>
      <w:r w:rsidR="005B5D8D">
        <w:rPr>
          <w:rFonts w:ascii="Arial" w:hAnsi="Arial" w:cs="Arial"/>
          <w:lang w:val="de-CH"/>
        </w:rPr>
        <w:t>der</w:t>
      </w:r>
      <w:r>
        <w:rPr>
          <w:rFonts w:ascii="Arial" w:hAnsi="Arial" w:cs="Arial"/>
          <w:lang w:val="de-CH"/>
        </w:rPr>
        <w:t xml:space="preserve"> Schweizer</w:t>
      </w:r>
      <w:r w:rsidR="00B40E76">
        <w:rPr>
          <w:rFonts w:ascii="Arial" w:hAnsi="Arial" w:cs="Arial"/>
          <w:lang w:val="de-CH"/>
        </w:rPr>
        <w:t>ischen Rhein</w:t>
      </w:r>
      <w:r>
        <w:rPr>
          <w:rFonts w:ascii="Arial" w:hAnsi="Arial" w:cs="Arial"/>
          <w:lang w:val="de-CH"/>
        </w:rPr>
        <w:t>häfen</w:t>
      </w:r>
      <w:r w:rsidR="00AC2B0B">
        <w:rPr>
          <w:rFonts w:ascii="Arial" w:hAnsi="Arial" w:cs="Arial"/>
          <w:lang w:val="de-CH"/>
        </w:rPr>
        <w:t>.</w:t>
      </w:r>
      <w:r>
        <w:rPr>
          <w:rFonts w:ascii="Arial" w:hAnsi="Arial" w:cs="Arial"/>
          <w:lang w:val="de-CH"/>
        </w:rPr>
        <w:t xml:space="preserve"> </w:t>
      </w:r>
      <w:r w:rsidR="006A0D04">
        <w:rPr>
          <w:rFonts w:ascii="Arial" w:hAnsi="Arial" w:cs="Arial"/>
          <w:lang w:val="de-CH"/>
        </w:rPr>
        <w:t xml:space="preserve">Da </w:t>
      </w:r>
      <w:r w:rsidR="00C10EB4">
        <w:rPr>
          <w:rFonts w:ascii="Arial" w:hAnsi="Arial" w:cs="Arial"/>
          <w:lang w:val="de-CH"/>
        </w:rPr>
        <w:t xml:space="preserve">die Anlage im </w:t>
      </w:r>
      <w:proofErr w:type="spellStart"/>
      <w:r w:rsidR="00C10EB4">
        <w:rPr>
          <w:rFonts w:ascii="Arial" w:hAnsi="Arial" w:cs="Arial"/>
          <w:lang w:val="de-CH"/>
        </w:rPr>
        <w:t>neuenburgischen</w:t>
      </w:r>
      <w:proofErr w:type="spellEnd"/>
      <w:r w:rsidR="00C10EB4">
        <w:rPr>
          <w:rFonts w:ascii="Arial" w:hAnsi="Arial" w:cs="Arial"/>
          <w:lang w:val="de-CH"/>
        </w:rPr>
        <w:t xml:space="preserve"> </w:t>
      </w:r>
      <w:proofErr w:type="spellStart"/>
      <w:r w:rsidR="00C10EB4">
        <w:rPr>
          <w:rFonts w:ascii="Arial" w:hAnsi="Arial" w:cs="Arial"/>
          <w:lang w:val="de-CH"/>
        </w:rPr>
        <w:t>Cressier</w:t>
      </w:r>
      <w:proofErr w:type="spellEnd"/>
      <w:r w:rsidR="00C10EB4">
        <w:rPr>
          <w:rFonts w:ascii="Arial" w:hAnsi="Arial" w:cs="Arial"/>
          <w:lang w:val="de-CH"/>
        </w:rPr>
        <w:t xml:space="preserve"> nach der</w:t>
      </w:r>
      <w:r w:rsidR="00957787">
        <w:rPr>
          <w:rFonts w:ascii="Arial" w:hAnsi="Arial" w:cs="Arial"/>
          <w:lang w:val="de-CH"/>
        </w:rPr>
        <w:t xml:space="preserve"> </w:t>
      </w:r>
      <w:r w:rsidR="006A0D04">
        <w:rPr>
          <w:rFonts w:ascii="Arial" w:hAnsi="Arial" w:cs="Arial"/>
          <w:lang w:val="de-CH"/>
        </w:rPr>
        <w:t>Schliess</w:t>
      </w:r>
      <w:r w:rsidR="00957787">
        <w:rPr>
          <w:rFonts w:ascii="Arial" w:hAnsi="Arial" w:cs="Arial"/>
          <w:lang w:val="de-CH"/>
        </w:rPr>
        <w:t>ung de</w:t>
      </w:r>
      <w:r w:rsidR="006A0D04">
        <w:rPr>
          <w:rFonts w:ascii="Arial" w:hAnsi="Arial" w:cs="Arial"/>
          <w:lang w:val="de-CH"/>
        </w:rPr>
        <w:t>r</w:t>
      </w:r>
      <w:r w:rsidR="00957787">
        <w:rPr>
          <w:rFonts w:ascii="Arial" w:hAnsi="Arial" w:cs="Arial"/>
          <w:lang w:val="de-CH"/>
        </w:rPr>
        <w:t xml:space="preserve"> </w:t>
      </w:r>
      <w:r w:rsidR="006A0D04">
        <w:rPr>
          <w:rFonts w:ascii="Arial" w:hAnsi="Arial" w:cs="Arial"/>
          <w:lang w:val="de-CH"/>
        </w:rPr>
        <w:t xml:space="preserve">Raffinerie </w:t>
      </w:r>
      <w:r w:rsidR="00957787">
        <w:rPr>
          <w:rFonts w:ascii="Arial" w:hAnsi="Arial" w:cs="Arial"/>
          <w:lang w:val="de-CH"/>
        </w:rPr>
        <w:t xml:space="preserve">im Walliser </w:t>
      </w:r>
      <w:proofErr w:type="spellStart"/>
      <w:r w:rsidR="00957787">
        <w:rPr>
          <w:rFonts w:ascii="Arial" w:hAnsi="Arial" w:cs="Arial"/>
          <w:lang w:val="de-CH"/>
        </w:rPr>
        <w:t>Colombey</w:t>
      </w:r>
      <w:proofErr w:type="spellEnd"/>
      <w:r w:rsidR="00957787">
        <w:rPr>
          <w:rFonts w:ascii="Arial" w:hAnsi="Arial" w:cs="Arial"/>
          <w:lang w:val="de-CH"/>
        </w:rPr>
        <w:t xml:space="preserve"> </w:t>
      </w:r>
      <w:r w:rsidR="00C10EB4">
        <w:rPr>
          <w:rFonts w:ascii="Arial" w:hAnsi="Arial" w:cs="Arial"/>
          <w:lang w:val="de-CH"/>
        </w:rPr>
        <w:t xml:space="preserve">weiterhin die einzige inländische Raffinerie ist und nichts auf eine Wiederaufnahme des </w:t>
      </w:r>
      <w:r w:rsidR="006A353A">
        <w:rPr>
          <w:rFonts w:ascii="Arial" w:hAnsi="Arial" w:cs="Arial"/>
          <w:lang w:val="de-CH"/>
        </w:rPr>
        <w:t xml:space="preserve">Betriebs in </w:t>
      </w:r>
      <w:proofErr w:type="spellStart"/>
      <w:r w:rsidR="006A353A">
        <w:rPr>
          <w:rFonts w:ascii="Arial" w:hAnsi="Arial" w:cs="Arial"/>
          <w:lang w:val="de-CH"/>
        </w:rPr>
        <w:t>Colombey</w:t>
      </w:r>
      <w:proofErr w:type="spellEnd"/>
      <w:r w:rsidR="006A353A">
        <w:rPr>
          <w:rFonts w:ascii="Arial" w:hAnsi="Arial" w:cs="Arial"/>
          <w:lang w:val="de-CH"/>
        </w:rPr>
        <w:t xml:space="preserve"> hindeutet, dürfte die hohe Bedeutung dieses Gütersegments weiterhin </w:t>
      </w:r>
      <w:r w:rsidR="007A5F44">
        <w:rPr>
          <w:rFonts w:ascii="Arial" w:hAnsi="Arial" w:cs="Arial"/>
          <w:lang w:val="de-CH"/>
        </w:rPr>
        <w:t xml:space="preserve">Tatsache bleiben, auch wenn das verstärkte Aufkommen von Elektroautos und alternativen Heizformen mittel- bis langfristig seinen Einfluss </w:t>
      </w:r>
      <w:r w:rsidR="00AC2B0B">
        <w:rPr>
          <w:rFonts w:ascii="Arial" w:hAnsi="Arial" w:cs="Arial"/>
          <w:lang w:val="de-CH"/>
        </w:rPr>
        <w:t>verstärken wird</w:t>
      </w:r>
      <w:r w:rsidR="00957787">
        <w:rPr>
          <w:rFonts w:ascii="Arial" w:hAnsi="Arial" w:cs="Arial"/>
          <w:lang w:val="de-CH"/>
        </w:rPr>
        <w:t>.</w:t>
      </w:r>
    </w:p>
    <w:p w:rsidR="001E1AC4" w:rsidRDefault="001E1AC4" w:rsidP="005453BF">
      <w:pPr>
        <w:jc w:val="both"/>
        <w:rPr>
          <w:rFonts w:ascii="Arial" w:hAnsi="Arial" w:cs="Arial"/>
          <w:lang w:val="de-CH"/>
        </w:rPr>
      </w:pPr>
      <w:r>
        <w:rPr>
          <w:rFonts w:ascii="Arial" w:hAnsi="Arial" w:cs="Arial"/>
          <w:lang w:val="de-CH"/>
        </w:rPr>
        <w:t>Beim Export von Mineralölprodukten handelt es sich um Schweröl, dass als in der Schweiz nicht verwendbares Produkt in der Raffinerie anfällt. Logischerweise ist auch hier eine Verminderung, nämlich um 9,1% auf 61'020 t</w:t>
      </w:r>
      <w:r w:rsidR="003A4AB0">
        <w:rPr>
          <w:rFonts w:ascii="Arial" w:hAnsi="Arial" w:cs="Arial"/>
          <w:lang w:val="de-CH"/>
        </w:rPr>
        <w:t>.</w:t>
      </w:r>
    </w:p>
    <w:p w:rsidR="006A353A" w:rsidRDefault="00AC2B0B" w:rsidP="005453BF">
      <w:pPr>
        <w:jc w:val="both"/>
        <w:rPr>
          <w:rFonts w:ascii="Arial" w:hAnsi="Arial" w:cs="Arial"/>
          <w:lang w:val="de-CH"/>
        </w:rPr>
      </w:pPr>
      <w:r>
        <w:rPr>
          <w:rFonts w:ascii="Arial" w:hAnsi="Arial" w:cs="Arial"/>
          <w:lang w:val="de-CH"/>
        </w:rPr>
        <w:t>D</w:t>
      </w:r>
      <w:r w:rsidR="007A5F44">
        <w:rPr>
          <w:rFonts w:ascii="Arial" w:hAnsi="Arial" w:cs="Arial"/>
          <w:lang w:val="de-CH"/>
        </w:rPr>
        <w:t xml:space="preserve">ie zweite </w:t>
      </w:r>
      <w:r>
        <w:rPr>
          <w:rFonts w:ascii="Arial" w:hAnsi="Arial" w:cs="Arial"/>
          <w:lang w:val="de-CH"/>
        </w:rPr>
        <w:t>Jahresh</w:t>
      </w:r>
      <w:r w:rsidR="007A5F44">
        <w:rPr>
          <w:rFonts w:ascii="Arial" w:hAnsi="Arial" w:cs="Arial"/>
          <w:lang w:val="de-CH"/>
        </w:rPr>
        <w:t>älfte wird</w:t>
      </w:r>
      <w:r>
        <w:rPr>
          <w:rFonts w:ascii="Arial" w:hAnsi="Arial" w:cs="Arial"/>
          <w:lang w:val="de-CH"/>
        </w:rPr>
        <w:t xml:space="preserve"> – zumindest im Vergleich zur Vorjahresperiode – kaum eine Verbesserung bringen,</w:t>
      </w:r>
      <w:r w:rsidR="007A5F44">
        <w:rPr>
          <w:rFonts w:ascii="Arial" w:hAnsi="Arial" w:cs="Arial"/>
          <w:lang w:val="de-CH"/>
        </w:rPr>
        <w:t xml:space="preserve"> </w:t>
      </w:r>
      <w:r w:rsidR="003A4AB0">
        <w:rPr>
          <w:rFonts w:ascii="Arial" w:hAnsi="Arial" w:cs="Arial"/>
          <w:lang w:val="de-CH"/>
        </w:rPr>
        <w:t>da der Vergleich die bereits erwähnte</w:t>
      </w:r>
      <w:r w:rsidR="007A5F44">
        <w:rPr>
          <w:rFonts w:ascii="Arial" w:hAnsi="Arial" w:cs="Arial"/>
          <w:lang w:val="de-CH"/>
        </w:rPr>
        <w:t xml:space="preserve"> Bahnsperr</w:t>
      </w:r>
      <w:r>
        <w:rPr>
          <w:rFonts w:ascii="Arial" w:hAnsi="Arial" w:cs="Arial"/>
          <w:lang w:val="de-CH"/>
        </w:rPr>
        <w:t>e im deutschen Rastatt während der Monate August</w:t>
      </w:r>
      <w:r w:rsidR="003A4AB0">
        <w:rPr>
          <w:rFonts w:ascii="Arial" w:hAnsi="Arial" w:cs="Arial"/>
          <w:lang w:val="de-CH"/>
        </w:rPr>
        <w:t xml:space="preserve"> und September 2017 berücksichtigt</w:t>
      </w:r>
      <w:r>
        <w:rPr>
          <w:rFonts w:ascii="Arial" w:hAnsi="Arial" w:cs="Arial"/>
          <w:lang w:val="de-CH"/>
        </w:rPr>
        <w:t>.</w:t>
      </w:r>
      <w:r w:rsidR="007A5F44">
        <w:rPr>
          <w:rFonts w:ascii="Arial" w:hAnsi="Arial" w:cs="Arial"/>
          <w:lang w:val="de-CH"/>
        </w:rPr>
        <w:t xml:space="preserve"> </w:t>
      </w:r>
      <w:r>
        <w:rPr>
          <w:rFonts w:ascii="Arial" w:hAnsi="Arial" w:cs="Arial"/>
          <w:lang w:val="de-CH"/>
        </w:rPr>
        <w:t>Dieser betraf</w:t>
      </w:r>
      <w:r w:rsidR="007A5F44">
        <w:rPr>
          <w:rFonts w:ascii="Arial" w:hAnsi="Arial" w:cs="Arial"/>
          <w:lang w:val="de-CH"/>
        </w:rPr>
        <w:t xml:space="preserve"> natürlich auch die Transporte von Diesel, Benzin, Heizöl oder Flugbenzin aus den Niederlanden und deutschen Raffinerien nach Basel. </w:t>
      </w:r>
      <w:r>
        <w:rPr>
          <w:rFonts w:ascii="Arial" w:hAnsi="Arial" w:cs="Arial"/>
          <w:lang w:val="de-CH"/>
        </w:rPr>
        <w:t>Und auch hier gilt es für längerfristige Prognosen, die Wasserstände abzuwarten</w:t>
      </w:r>
      <w:r w:rsidR="007A5F44">
        <w:rPr>
          <w:rFonts w:ascii="Arial" w:hAnsi="Arial" w:cs="Arial"/>
          <w:lang w:val="de-CH"/>
        </w:rPr>
        <w:t>.</w:t>
      </w:r>
      <w:r w:rsidR="00ED73D5">
        <w:rPr>
          <w:rFonts w:ascii="Arial" w:hAnsi="Arial" w:cs="Arial"/>
          <w:lang w:val="de-CH"/>
        </w:rPr>
        <w:t xml:space="preserve"> Das aktuell tiefe Nive</w:t>
      </w:r>
      <w:r w:rsidR="00CD3EB4">
        <w:rPr>
          <w:rFonts w:ascii="Arial" w:hAnsi="Arial" w:cs="Arial"/>
          <w:lang w:val="de-CH"/>
        </w:rPr>
        <w:t>au hat auf alle Fälle</w:t>
      </w:r>
      <w:r w:rsidR="00ED73D5">
        <w:rPr>
          <w:rFonts w:ascii="Arial" w:hAnsi="Arial" w:cs="Arial"/>
          <w:lang w:val="de-CH"/>
        </w:rPr>
        <w:t xml:space="preserve"> Auswirkungen auf die Importe im Juli und August. </w:t>
      </w:r>
    </w:p>
    <w:p w:rsidR="006A0D04" w:rsidRDefault="006A0D04" w:rsidP="006A0D04">
      <w:pPr>
        <w:jc w:val="both"/>
        <w:rPr>
          <w:rFonts w:ascii="Arial" w:hAnsi="Arial" w:cs="Arial"/>
          <w:lang w:val="de-CH"/>
        </w:rPr>
      </w:pPr>
    </w:p>
    <w:p w:rsidR="008911DD" w:rsidRPr="00BB1B0F" w:rsidRDefault="008911DD" w:rsidP="008911DD">
      <w:pPr>
        <w:jc w:val="both"/>
        <w:rPr>
          <w:rFonts w:ascii="Arial" w:hAnsi="Arial" w:cs="Arial"/>
          <w:iCs/>
          <w:lang w:val="de-CH" w:eastAsia="en-US"/>
        </w:rPr>
      </w:pPr>
    </w:p>
    <w:p w:rsidR="008911DD" w:rsidRPr="00BB1B0F" w:rsidRDefault="008911DD" w:rsidP="008911DD">
      <w:pPr>
        <w:rPr>
          <w:rFonts w:ascii="Arial" w:hAnsi="Arial" w:cs="Arial"/>
          <w:i/>
          <w:iCs/>
          <w:lang w:val="de-CH" w:eastAsia="en-US"/>
        </w:rPr>
      </w:pPr>
      <w:r w:rsidRPr="00BB1B0F">
        <w:rPr>
          <w:rFonts w:ascii="Arial" w:hAnsi="Arial" w:cs="Arial"/>
          <w:i/>
          <w:iCs/>
          <w:lang w:val="de-CH" w:eastAsia="en-US"/>
        </w:rPr>
        <w:t>Landwirtschaftliche Erzeugnisse / Nahrungs- und Futtermittel</w:t>
      </w:r>
    </w:p>
    <w:p w:rsidR="008911DD" w:rsidRPr="00BB1B0F" w:rsidRDefault="008911DD" w:rsidP="008911DD">
      <w:pPr>
        <w:rPr>
          <w:rFonts w:ascii="Arial" w:hAnsi="Arial" w:cs="Arial"/>
          <w:u w:val="single"/>
          <w:lang w:val="de-CH"/>
        </w:rPr>
      </w:pPr>
    </w:p>
    <w:p w:rsidR="00600D76" w:rsidRPr="00600D76" w:rsidRDefault="00D61358" w:rsidP="00600D76">
      <w:pPr>
        <w:jc w:val="both"/>
        <w:rPr>
          <w:rFonts w:ascii="Arial" w:hAnsi="Arial" w:cs="Arial"/>
          <w:szCs w:val="20"/>
        </w:rPr>
      </w:pPr>
      <w:r>
        <w:rPr>
          <w:rFonts w:ascii="Arial" w:hAnsi="Arial" w:cs="Arial"/>
          <w:szCs w:val="20"/>
        </w:rPr>
        <w:t xml:space="preserve">Die landwirtschaftlichen Erzeugnisse erfuhren einen leichten Zuwachs um 5.3%, während die Nahrungs- und Futtermittel eine Steigerung um 22.6% verzeichneten, was auch auf die zunehmenden Aktivitäten der neuen Siloanlage im </w:t>
      </w:r>
      <w:proofErr w:type="spellStart"/>
      <w:r>
        <w:rPr>
          <w:rFonts w:ascii="Arial" w:hAnsi="Arial" w:cs="Arial"/>
          <w:szCs w:val="20"/>
        </w:rPr>
        <w:t>Auhafen</w:t>
      </w:r>
      <w:proofErr w:type="spellEnd"/>
      <w:r>
        <w:rPr>
          <w:rFonts w:ascii="Arial" w:hAnsi="Arial" w:cs="Arial"/>
          <w:szCs w:val="20"/>
        </w:rPr>
        <w:t xml:space="preserve"> zurückzuführen ist. </w:t>
      </w:r>
      <w:bookmarkStart w:id="1" w:name="_GoBack"/>
      <w:bookmarkEnd w:id="1"/>
    </w:p>
    <w:p w:rsidR="00A65E33" w:rsidRPr="00A65E33" w:rsidRDefault="00A65E33" w:rsidP="00A65E33">
      <w:pPr>
        <w:jc w:val="both"/>
        <w:rPr>
          <w:rFonts w:ascii="Arial" w:hAnsi="Arial" w:cs="Arial"/>
          <w:szCs w:val="20"/>
        </w:rPr>
      </w:pPr>
    </w:p>
    <w:p w:rsidR="00470168" w:rsidRPr="00470168" w:rsidRDefault="00470168" w:rsidP="00470168">
      <w:pPr>
        <w:rPr>
          <w:rFonts w:ascii="Arial" w:hAnsi="Arial" w:cs="Arial"/>
          <w:szCs w:val="20"/>
        </w:rPr>
      </w:pPr>
    </w:p>
    <w:p w:rsidR="00C5005C" w:rsidRDefault="00C5005C" w:rsidP="00C5005C">
      <w:pPr>
        <w:rPr>
          <w:rFonts w:ascii="Arial" w:hAnsi="Arial" w:cs="Arial"/>
          <w:i/>
          <w:iCs/>
          <w:szCs w:val="20"/>
          <w:lang w:val="de-CH" w:eastAsia="en-US"/>
        </w:rPr>
      </w:pPr>
      <w:r>
        <w:rPr>
          <w:rFonts w:ascii="Arial" w:hAnsi="Arial" w:cs="Arial"/>
          <w:i/>
          <w:iCs/>
          <w:szCs w:val="20"/>
          <w:lang w:val="de-CH" w:eastAsia="en-US"/>
        </w:rPr>
        <w:t>Übrige Güter</w:t>
      </w:r>
    </w:p>
    <w:p w:rsidR="00C5005C" w:rsidRDefault="00C5005C" w:rsidP="00C5005C">
      <w:pPr>
        <w:rPr>
          <w:rFonts w:ascii="Arial" w:hAnsi="Arial" w:cs="Arial"/>
          <w:iCs/>
          <w:szCs w:val="20"/>
          <w:lang w:val="de-CH" w:eastAsia="en-US"/>
        </w:rPr>
      </w:pPr>
    </w:p>
    <w:p w:rsidR="00C5005C" w:rsidRDefault="00C5005C" w:rsidP="00C5005C">
      <w:pPr>
        <w:rPr>
          <w:rFonts w:ascii="Arial" w:hAnsi="Arial" w:cs="Arial"/>
          <w:iCs/>
          <w:szCs w:val="20"/>
          <w:lang w:val="de-CH" w:eastAsia="en-US"/>
        </w:rPr>
      </w:pPr>
      <w:r w:rsidRPr="00847457">
        <w:rPr>
          <w:rFonts w:ascii="Arial" w:hAnsi="Arial" w:cs="Arial"/>
          <w:iCs/>
          <w:szCs w:val="20"/>
          <w:lang w:val="de-CH" w:eastAsia="en-US"/>
        </w:rPr>
        <w:t xml:space="preserve">Der Bereich </w:t>
      </w:r>
      <w:r w:rsidRPr="00847457">
        <w:rPr>
          <w:rFonts w:ascii="Arial" w:hAnsi="Arial" w:cs="Arial"/>
          <w:iCs/>
          <w:szCs w:val="20"/>
          <w:u w:val="single"/>
          <w:lang w:val="de-CH" w:eastAsia="en-US"/>
        </w:rPr>
        <w:t>Steine, Erden, Baustoffe</w:t>
      </w:r>
      <w:r w:rsidRPr="00847457">
        <w:rPr>
          <w:rFonts w:ascii="Arial" w:hAnsi="Arial" w:cs="Arial"/>
          <w:iCs/>
          <w:szCs w:val="20"/>
          <w:lang w:val="de-CH" w:eastAsia="en-US"/>
        </w:rPr>
        <w:t xml:space="preserve"> verb</w:t>
      </w:r>
      <w:r w:rsidR="00263530" w:rsidRPr="00847457">
        <w:rPr>
          <w:rFonts w:ascii="Arial" w:hAnsi="Arial" w:cs="Arial"/>
          <w:iCs/>
          <w:szCs w:val="20"/>
          <w:lang w:val="de-CH" w:eastAsia="en-US"/>
        </w:rPr>
        <w:t>uch</w:t>
      </w:r>
      <w:r w:rsidRPr="00847457">
        <w:rPr>
          <w:rFonts w:ascii="Arial" w:hAnsi="Arial" w:cs="Arial"/>
          <w:iCs/>
          <w:szCs w:val="20"/>
          <w:lang w:val="de-CH" w:eastAsia="en-US"/>
        </w:rPr>
        <w:t>t mit</w:t>
      </w:r>
      <w:r w:rsidR="00316BC7" w:rsidRPr="00847457">
        <w:rPr>
          <w:rFonts w:ascii="Arial" w:hAnsi="Arial" w:cs="Arial"/>
          <w:iCs/>
          <w:szCs w:val="20"/>
          <w:lang w:val="de-CH" w:eastAsia="en-US"/>
        </w:rPr>
        <w:t xml:space="preserve"> Einfuhren von</w:t>
      </w:r>
      <w:r w:rsidRPr="00847457">
        <w:rPr>
          <w:rFonts w:ascii="Arial" w:hAnsi="Arial" w:cs="Arial"/>
          <w:iCs/>
          <w:szCs w:val="20"/>
          <w:lang w:val="de-CH" w:eastAsia="en-US"/>
        </w:rPr>
        <w:t xml:space="preserve"> </w:t>
      </w:r>
      <w:r w:rsidR="00263530" w:rsidRPr="00847457">
        <w:rPr>
          <w:rFonts w:ascii="Arial" w:hAnsi="Arial" w:cs="Arial"/>
          <w:iCs/>
          <w:szCs w:val="20"/>
          <w:lang w:val="de-CH" w:eastAsia="en-US"/>
        </w:rPr>
        <w:t>fast</w:t>
      </w:r>
      <w:r w:rsidR="00FD0E2E" w:rsidRPr="00847457">
        <w:rPr>
          <w:rFonts w:ascii="Arial" w:hAnsi="Arial" w:cs="Arial"/>
          <w:iCs/>
          <w:szCs w:val="20"/>
          <w:lang w:val="de-CH" w:eastAsia="en-US"/>
        </w:rPr>
        <w:t xml:space="preserve"> </w:t>
      </w:r>
      <w:r w:rsidR="00263530" w:rsidRPr="00847457">
        <w:rPr>
          <w:rFonts w:ascii="Arial" w:hAnsi="Arial" w:cs="Arial"/>
          <w:iCs/>
          <w:szCs w:val="20"/>
          <w:lang w:val="de-CH" w:eastAsia="en-US"/>
        </w:rPr>
        <w:t>4</w:t>
      </w:r>
      <w:r w:rsidR="00316BC7" w:rsidRPr="00847457">
        <w:rPr>
          <w:rFonts w:ascii="Arial" w:hAnsi="Arial" w:cs="Arial"/>
          <w:iCs/>
          <w:szCs w:val="20"/>
          <w:lang w:val="de-CH" w:eastAsia="en-US"/>
        </w:rPr>
        <w:t>00</w:t>
      </w:r>
      <w:r w:rsidR="00FD0E2E" w:rsidRPr="00847457">
        <w:rPr>
          <w:rFonts w:ascii="Arial" w:hAnsi="Arial" w:cs="Arial"/>
          <w:iCs/>
          <w:szCs w:val="20"/>
          <w:lang w:val="de-CH" w:eastAsia="en-US"/>
        </w:rPr>
        <w:t>’000</w:t>
      </w:r>
      <w:r w:rsidRPr="00847457">
        <w:rPr>
          <w:rFonts w:ascii="Arial" w:hAnsi="Arial" w:cs="Arial"/>
          <w:iCs/>
          <w:szCs w:val="20"/>
          <w:lang w:val="de-CH" w:eastAsia="en-US"/>
        </w:rPr>
        <w:t xml:space="preserve"> t </w:t>
      </w:r>
      <w:r w:rsidR="008A0219" w:rsidRPr="00847457">
        <w:rPr>
          <w:rFonts w:ascii="Arial" w:hAnsi="Arial" w:cs="Arial"/>
          <w:iCs/>
          <w:szCs w:val="20"/>
          <w:lang w:val="de-CH" w:eastAsia="en-US"/>
        </w:rPr>
        <w:t>(+3</w:t>
      </w:r>
      <w:r w:rsidR="00316BC7" w:rsidRPr="00847457">
        <w:rPr>
          <w:rFonts w:ascii="Arial" w:hAnsi="Arial" w:cs="Arial"/>
          <w:iCs/>
          <w:szCs w:val="20"/>
          <w:lang w:val="de-CH" w:eastAsia="en-US"/>
        </w:rPr>
        <w:t>2</w:t>
      </w:r>
      <w:r w:rsidR="008A0219" w:rsidRPr="00847457">
        <w:rPr>
          <w:rFonts w:ascii="Arial" w:hAnsi="Arial" w:cs="Arial"/>
          <w:iCs/>
          <w:szCs w:val="20"/>
          <w:lang w:val="de-CH" w:eastAsia="en-US"/>
        </w:rPr>
        <w:t>,5%) und Abfuhren von 155'000 t (+87%)</w:t>
      </w:r>
      <w:r w:rsidRPr="00847457">
        <w:rPr>
          <w:rFonts w:ascii="Arial" w:hAnsi="Arial" w:cs="Arial"/>
          <w:iCs/>
          <w:szCs w:val="20"/>
          <w:lang w:val="de-CH" w:eastAsia="en-US"/>
        </w:rPr>
        <w:t xml:space="preserve"> </w:t>
      </w:r>
      <w:r w:rsidR="008A0219" w:rsidRPr="00847457">
        <w:rPr>
          <w:rFonts w:ascii="Arial" w:hAnsi="Arial" w:cs="Arial"/>
          <w:iCs/>
          <w:szCs w:val="20"/>
          <w:lang w:val="de-CH" w:eastAsia="en-US"/>
        </w:rPr>
        <w:t>nach der letztjährigen</w:t>
      </w:r>
      <w:r w:rsidR="00CA235B" w:rsidRPr="00847457">
        <w:rPr>
          <w:rFonts w:ascii="Arial" w:hAnsi="Arial" w:cs="Arial"/>
          <w:iCs/>
          <w:szCs w:val="20"/>
          <w:lang w:val="de-CH" w:eastAsia="en-US"/>
        </w:rPr>
        <w:t xml:space="preserve"> Konsolidierung </w:t>
      </w:r>
      <w:r w:rsidR="008A0219" w:rsidRPr="00847457">
        <w:rPr>
          <w:rFonts w:ascii="Arial" w:hAnsi="Arial" w:cs="Arial"/>
          <w:iCs/>
          <w:szCs w:val="20"/>
          <w:lang w:val="de-CH" w:eastAsia="en-US"/>
        </w:rPr>
        <w:t>auf hohem Niveau wieder neue Höhenflüge</w:t>
      </w:r>
      <w:r w:rsidR="00CA235B" w:rsidRPr="00847457">
        <w:rPr>
          <w:rFonts w:ascii="Arial" w:hAnsi="Arial" w:cs="Arial"/>
          <w:iCs/>
          <w:szCs w:val="20"/>
          <w:lang w:val="de-CH" w:eastAsia="en-US"/>
        </w:rPr>
        <w:t>.</w:t>
      </w:r>
      <w:r w:rsidR="008A0219" w:rsidRPr="00847457">
        <w:rPr>
          <w:rFonts w:ascii="Arial" w:hAnsi="Arial" w:cs="Arial"/>
          <w:iCs/>
          <w:szCs w:val="20"/>
          <w:lang w:val="de-CH" w:eastAsia="en-US"/>
        </w:rPr>
        <w:t xml:space="preserve"> </w:t>
      </w:r>
      <w:r w:rsidR="00587E93" w:rsidRPr="00587E93">
        <w:rPr>
          <w:rFonts w:ascii="Arial" w:hAnsi="Arial" w:cs="Arial"/>
          <w:iCs/>
          <w:szCs w:val="20"/>
          <w:lang w:val="de-CH" w:eastAsia="en-US"/>
        </w:rPr>
        <w:t xml:space="preserve">Der hohe Anstieg ist unter anderem auf den Abbau der </w:t>
      </w:r>
      <w:proofErr w:type="spellStart"/>
      <w:r w:rsidR="00587E93" w:rsidRPr="00587E93">
        <w:rPr>
          <w:rFonts w:ascii="Arial" w:hAnsi="Arial" w:cs="Arial"/>
          <w:iCs/>
          <w:szCs w:val="20"/>
          <w:lang w:val="de-CH" w:eastAsia="en-US"/>
        </w:rPr>
        <w:t>Kesslergrube</w:t>
      </w:r>
      <w:proofErr w:type="spellEnd"/>
      <w:r w:rsidR="00587E93" w:rsidRPr="00587E93">
        <w:rPr>
          <w:rFonts w:ascii="Arial" w:hAnsi="Arial" w:cs="Arial"/>
          <w:iCs/>
          <w:szCs w:val="20"/>
          <w:lang w:val="de-CH" w:eastAsia="en-US"/>
        </w:rPr>
        <w:t xml:space="preserve"> zurückzuführen. </w:t>
      </w:r>
      <w:r w:rsidR="008A0219" w:rsidRPr="00847457">
        <w:rPr>
          <w:rFonts w:ascii="Arial" w:hAnsi="Arial" w:cs="Arial"/>
          <w:iCs/>
          <w:szCs w:val="20"/>
          <w:lang w:val="de-CH" w:eastAsia="en-US"/>
        </w:rPr>
        <w:t>Weiter werden vor allem die Produkte aus sauberen Rückbauten</w:t>
      </w:r>
      <w:r w:rsidR="00BB2BF5" w:rsidRPr="00847457">
        <w:rPr>
          <w:rFonts w:ascii="Arial" w:hAnsi="Arial" w:cs="Arial"/>
          <w:iCs/>
          <w:szCs w:val="20"/>
          <w:lang w:val="de-CH" w:eastAsia="en-US"/>
        </w:rPr>
        <w:t>,</w:t>
      </w:r>
      <w:r w:rsidR="008A0219" w:rsidRPr="00847457">
        <w:rPr>
          <w:rFonts w:ascii="Arial" w:hAnsi="Arial" w:cs="Arial"/>
          <w:iCs/>
          <w:szCs w:val="20"/>
          <w:lang w:val="de-CH" w:eastAsia="en-US"/>
        </w:rPr>
        <w:t xml:space="preserve"> Schweizer Abbrüche (Misch- und Betonrecycling</w:t>
      </w:r>
      <w:r w:rsidR="00DA7737">
        <w:rPr>
          <w:rFonts w:ascii="Arial" w:hAnsi="Arial" w:cs="Arial"/>
          <w:iCs/>
          <w:szCs w:val="20"/>
          <w:lang w:val="de-CH" w:eastAsia="en-US"/>
        </w:rPr>
        <w:t>-</w:t>
      </w:r>
      <w:r w:rsidR="008A0219" w:rsidRPr="00847457">
        <w:rPr>
          <w:rFonts w:ascii="Arial" w:hAnsi="Arial" w:cs="Arial"/>
          <w:iCs/>
          <w:szCs w:val="20"/>
          <w:lang w:val="de-CH" w:eastAsia="en-US"/>
        </w:rPr>
        <w:t>granulate) in den Niederlanden gesucht und verwertet. Eine sinnvolle Lösung, anstatt die</w:t>
      </w:r>
      <w:r w:rsidR="00BB2BF5" w:rsidRPr="00847457">
        <w:rPr>
          <w:rFonts w:ascii="Arial" w:hAnsi="Arial" w:cs="Arial"/>
          <w:iCs/>
          <w:szCs w:val="20"/>
          <w:lang w:val="de-CH" w:eastAsia="en-US"/>
        </w:rPr>
        <w:t xml:space="preserve"> in der Schweiz nicht mehr einse</w:t>
      </w:r>
      <w:r w:rsidR="008A0219" w:rsidRPr="00847457">
        <w:rPr>
          <w:rFonts w:ascii="Arial" w:hAnsi="Arial" w:cs="Arial"/>
          <w:iCs/>
          <w:szCs w:val="20"/>
          <w:lang w:val="de-CH" w:eastAsia="en-US"/>
        </w:rPr>
        <w:t xml:space="preserve">tzbaren Produkte in Deponien zu </w:t>
      </w:r>
      <w:r w:rsidR="00BB2BF5" w:rsidRPr="00847457">
        <w:rPr>
          <w:rFonts w:ascii="Arial" w:hAnsi="Arial" w:cs="Arial"/>
          <w:iCs/>
          <w:szCs w:val="20"/>
          <w:lang w:val="de-CH" w:eastAsia="en-US"/>
        </w:rPr>
        <w:t>lagern</w:t>
      </w:r>
      <w:r w:rsidR="008A0219" w:rsidRPr="00847457">
        <w:rPr>
          <w:rFonts w:ascii="Arial" w:hAnsi="Arial" w:cs="Arial"/>
          <w:iCs/>
          <w:szCs w:val="20"/>
          <w:lang w:val="de-CH" w:eastAsia="en-US"/>
        </w:rPr>
        <w:t>, welche dadurch schneller an ihre Grenzen stossen.</w:t>
      </w:r>
      <w:r w:rsidR="001B4C12">
        <w:rPr>
          <w:rFonts w:ascii="Arial" w:hAnsi="Arial" w:cs="Arial"/>
          <w:iCs/>
          <w:szCs w:val="20"/>
          <w:lang w:val="de-CH" w:eastAsia="en-US"/>
        </w:rPr>
        <w:t xml:space="preserve"> </w:t>
      </w:r>
    </w:p>
    <w:p w:rsidR="006967DB" w:rsidRDefault="001300E1" w:rsidP="001300E1">
      <w:pPr>
        <w:rPr>
          <w:rFonts w:ascii="Arial" w:hAnsi="Arial" w:cs="Arial"/>
          <w:iCs/>
          <w:szCs w:val="20"/>
          <w:lang w:val="de-CH" w:eastAsia="en-US"/>
        </w:rPr>
      </w:pPr>
      <w:r w:rsidRPr="00CA1A19">
        <w:rPr>
          <w:rFonts w:ascii="Arial" w:hAnsi="Arial" w:cs="Arial"/>
          <w:iCs/>
          <w:szCs w:val="20"/>
          <w:lang w:val="de-CH" w:eastAsia="en-US"/>
        </w:rPr>
        <w:t xml:space="preserve">Die Zufuhr von </w:t>
      </w:r>
      <w:r w:rsidRPr="00CA1A19">
        <w:rPr>
          <w:rFonts w:ascii="Arial" w:hAnsi="Arial" w:cs="Arial"/>
          <w:iCs/>
          <w:szCs w:val="20"/>
          <w:u w:val="single"/>
          <w:lang w:val="de-CH" w:eastAsia="en-US"/>
        </w:rPr>
        <w:t>Eisen, Stahl und NE-Metallen</w:t>
      </w:r>
      <w:r w:rsidRPr="00CA1A19">
        <w:rPr>
          <w:rFonts w:ascii="Arial" w:hAnsi="Arial" w:cs="Arial"/>
          <w:iCs/>
          <w:szCs w:val="20"/>
          <w:lang w:val="de-CH" w:eastAsia="en-US"/>
        </w:rPr>
        <w:t xml:space="preserve"> </w:t>
      </w:r>
      <w:r w:rsidR="00316BC7" w:rsidRPr="00316BC7">
        <w:rPr>
          <w:rFonts w:ascii="Arial" w:hAnsi="Arial" w:cs="Arial"/>
          <w:iCs/>
          <w:szCs w:val="20"/>
          <w:lang w:val="de-CH" w:eastAsia="en-US"/>
        </w:rPr>
        <w:t>liegt mit 1</w:t>
      </w:r>
      <w:r w:rsidR="008A0219">
        <w:rPr>
          <w:rFonts w:ascii="Arial" w:hAnsi="Arial" w:cs="Arial"/>
          <w:iCs/>
          <w:szCs w:val="20"/>
          <w:lang w:val="de-CH" w:eastAsia="en-US"/>
        </w:rPr>
        <w:t>22</w:t>
      </w:r>
      <w:r w:rsidR="00316BC7" w:rsidRPr="00316BC7">
        <w:rPr>
          <w:rFonts w:ascii="Arial" w:hAnsi="Arial" w:cs="Arial"/>
          <w:iCs/>
          <w:szCs w:val="20"/>
          <w:lang w:val="de-CH" w:eastAsia="en-US"/>
        </w:rPr>
        <w:t>‘</w:t>
      </w:r>
      <w:r w:rsidR="008A0219">
        <w:rPr>
          <w:rFonts w:ascii="Arial" w:hAnsi="Arial" w:cs="Arial"/>
          <w:iCs/>
          <w:szCs w:val="20"/>
          <w:lang w:val="de-CH" w:eastAsia="en-US"/>
        </w:rPr>
        <w:t>700</w:t>
      </w:r>
      <w:r w:rsidR="00316BC7" w:rsidRPr="00316BC7">
        <w:rPr>
          <w:rFonts w:ascii="Arial" w:hAnsi="Arial" w:cs="Arial"/>
          <w:iCs/>
          <w:szCs w:val="20"/>
          <w:lang w:val="de-CH" w:eastAsia="en-US"/>
        </w:rPr>
        <w:t xml:space="preserve"> </w:t>
      </w:r>
      <w:r w:rsidR="00316BC7">
        <w:rPr>
          <w:rFonts w:ascii="Arial" w:hAnsi="Arial" w:cs="Arial"/>
          <w:iCs/>
          <w:szCs w:val="20"/>
          <w:lang w:val="de-CH" w:eastAsia="en-US"/>
        </w:rPr>
        <w:t>t</w:t>
      </w:r>
      <w:r w:rsidR="00316BC7" w:rsidRPr="00316BC7">
        <w:rPr>
          <w:rFonts w:ascii="Arial" w:hAnsi="Arial" w:cs="Arial"/>
          <w:iCs/>
          <w:szCs w:val="20"/>
          <w:lang w:val="de-CH" w:eastAsia="en-US"/>
        </w:rPr>
        <w:t xml:space="preserve"> per Ende Juni </w:t>
      </w:r>
      <w:r w:rsidR="008A0219">
        <w:rPr>
          <w:rFonts w:ascii="Arial" w:hAnsi="Arial" w:cs="Arial"/>
          <w:iCs/>
          <w:szCs w:val="20"/>
          <w:lang w:val="de-CH" w:eastAsia="en-US"/>
        </w:rPr>
        <w:t xml:space="preserve">nach einem ansprechenden ersten Quartal nun </w:t>
      </w:r>
      <w:r w:rsidR="008A0219" w:rsidRPr="00316BC7">
        <w:rPr>
          <w:rFonts w:ascii="Arial" w:hAnsi="Arial" w:cs="Arial"/>
          <w:iCs/>
          <w:szCs w:val="20"/>
          <w:lang w:val="de-CH" w:eastAsia="en-US"/>
        </w:rPr>
        <w:t>1</w:t>
      </w:r>
      <w:r w:rsidR="008A0219">
        <w:rPr>
          <w:rFonts w:ascii="Arial" w:hAnsi="Arial" w:cs="Arial"/>
          <w:iCs/>
          <w:szCs w:val="20"/>
          <w:lang w:val="de-CH" w:eastAsia="en-US"/>
        </w:rPr>
        <w:t>3,5</w:t>
      </w:r>
      <w:r w:rsidR="008A0219" w:rsidRPr="00316BC7">
        <w:rPr>
          <w:rFonts w:ascii="Arial" w:hAnsi="Arial" w:cs="Arial"/>
          <w:iCs/>
          <w:szCs w:val="20"/>
          <w:lang w:val="de-CH" w:eastAsia="en-US"/>
        </w:rPr>
        <w:t xml:space="preserve">% </w:t>
      </w:r>
      <w:r w:rsidR="00316BC7" w:rsidRPr="00316BC7">
        <w:rPr>
          <w:rFonts w:ascii="Arial" w:hAnsi="Arial" w:cs="Arial"/>
          <w:iCs/>
          <w:szCs w:val="20"/>
          <w:lang w:val="de-CH" w:eastAsia="en-US"/>
        </w:rPr>
        <w:t xml:space="preserve">unter der Vorjahresperiode. Es handelt sich grösstenteils um Importe in die Schweiz. Der Stahlverkehr im Transit nach Italien verharrt auf tiefem Niveau. </w:t>
      </w:r>
      <w:r w:rsidR="008A0219">
        <w:rPr>
          <w:rFonts w:ascii="Arial" w:hAnsi="Arial" w:cs="Arial"/>
          <w:iCs/>
          <w:szCs w:val="20"/>
          <w:lang w:val="de-CH" w:eastAsia="en-US"/>
        </w:rPr>
        <w:t>Diejenigen Verkehre, die wegen der Bahnsperre in Rastatt auf d</w:t>
      </w:r>
      <w:r w:rsidR="000E49F1">
        <w:rPr>
          <w:rFonts w:ascii="Arial" w:hAnsi="Arial" w:cs="Arial"/>
          <w:iCs/>
          <w:szCs w:val="20"/>
          <w:lang w:val="de-CH" w:eastAsia="en-US"/>
        </w:rPr>
        <w:t>en Rhein wechselten, sind</w:t>
      </w:r>
      <w:r w:rsidR="008A0219">
        <w:rPr>
          <w:rFonts w:ascii="Arial" w:hAnsi="Arial" w:cs="Arial"/>
          <w:iCs/>
          <w:szCs w:val="20"/>
          <w:lang w:val="de-CH" w:eastAsia="en-US"/>
        </w:rPr>
        <w:t xml:space="preserve"> wieder zurück auf der Bahn</w:t>
      </w:r>
      <w:r w:rsidR="00316BC7" w:rsidRPr="00316BC7">
        <w:rPr>
          <w:rFonts w:ascii="Arial" w:hAnsi="Arial" w:cs="Arial"/>
          <w:iCs/>
          <w:szCs w:val="20"/>
          <w:lang w:val="de-CH" w:eastAsia="en-US"/>
        </w:rPr>
        <w:t>.</w:t>
      </w:r>
    </w:p>
    <w:p w:rsidR="00263530" w:rsidRPr="00316BC7" w:rsidRDefault="00316BC7" w:rsidP="00263530">
      <w:pPr>
        <w:rPr>
          <w:rFonts w:ascii="Arial" w:hAnsi="Arial" w:cs="Arial"/>
        </w:rPr>
      </w:pPr>
      <w:r w:rsidRPr="00316BC7">
        <w:rPr>
          <w:rFonts w:ascii="Arial" w:hAnsi="Arial" w:cs="Arial"/>
        </w:rPr>
        <w:t xml:space="preserve">Die Einfuhren von </w:t>
      </w:r>
      <w:r w:rsidRPr="00316BC7">
        <w:rPr>
          <w:rFonts w:ascii="Arial" w:hAnsi="Arial" w:cs="Arial"/>
          <w:u w:val="single"/>
        </w:rPr>
        <w:t>Steinkohle</w:t>
      </w:r>
      <w:r w:rsidRPr="00316BC7">
        <w:rPr>
          <w:rFonts w:ascii="Arial" w:hAnsi="Arial" w:cs="Arial"/>
        </w:rPr>
        <w:t xml:space="preserve"> </w:t>
      </w:r>
      <w:r w:rsidR="00263530">
        <w:rPr>
          <w:rFonts w:ascii="Arial" w:hAnsi="Arial" w:cs="Arial"/>
        </w:rPr>
        <w:t>waren</w:t>
      </w:r>
      <w:r w:rsidRPr="00316BC7">
        <w:rPr>
          <w:rFonts w:ascii="Arial" w:hAnsi="Arial" w:cs="Arial"/>
        </w:rPr>
        <w:t xml:space="preserve"> auch im zweiten Quartal </w:t>
      </w:r>
      <w:proofErr w:type="spellStart"/>
      <w:r w:rsidR="00263530">
        <w:rPr>
          <w:rFonts w:ascii="Arial" w:hAnsi="Arial" w:cs="Arial"/>
        </w:rPr>
        <w:t>ausserordentlich</w:t>
      </w:r>
      <w:proofErr w:type="spellEnd"/>
      <w:r w:rsidR="00263530">
        <w:rPr>
          <w:rFonts w:ascii="Arial" w:hAnsi="Arial" w:cs="Arial"/>
        </w:rPr>
        <w:t xml:space="preserve"> bescheiden</w:t>
      </w:r>
      <w:r w:rsidRPr="00316BC7">
        <w:rPr>
          <w:rFonts w:ascii="Arial" w:hAnsi="Arial" w:cs="Arial"/>
        </w:rPr>
        <w:t xml:space="preserve"> und erreichten im ersten Halbjahr</w:t>
      </w:r>
      <w:r w:rsidR="00263530">
        <w:rPr>
          <w:rFonts w:ascii="Arial" w:hAnsi="Arial" w:cs="Arial"/>
        </w:rPr>
        <w:t xml:space="preserve"> gerade mal 339 t</w:t>
      </w:r>
      <w:r w:rsidRPr="00316BC7">
        <w:rPr>
          <w:rFonts w:ascii="Arial" w:hAnsi="Arial" w:cs="Arial"/>
        </w:rPr>
        <w:t xml:space="preserve"> </w:t>
      </w:r>
      <w:r w:rsidR="00263530">
        <w:rPr>
          <w:rFonts w:ascii="Arial" w:hAnsi="Arial" w:cs="Arial"/>
        </w:rPr>
        <w:t xml:space="preserve">(1. Semester 2017: </w:t>
      </w:r>
      <w:r w:rsidRPr="00316BC7">
        <w:rPr>
          <w:rFonts w:ascii="Arial" w:hAnsi="Arial" w:cs="Arial"/>
        </w:rPr>
        <w:t xml:space="preserve">13‘040 </w:t>
      </w:r>
      <w:r w:rsidR="00263530">
        <w:rPr>
          <w:rFonts w:ascii="Arial" w:hAnsi="Arial" w:cs="Arial"/>
        </w:rPr>
        <w:t>t)</w:t>
      </w:r>
      <w:r w:rsidR="000E49F1">
        <w:rPr>
          <w:rFonts w:ascii="Arial" w:hAnsi="Arial" w:cs="Arial"/>
        </w:rPr>
        <w:t xml:space="preserve">. </w:t>
      </w:r>
      <w:r w:rsidR="00263530" w:rsidRPr="00BF5870">
        <w:rPr>
          <w:rFonts w:ascii="Arial" w:hAnsi="Arial" w:cs="Arial"/>
          <w:iCs/>
          <w:szCs w:val="20"/>
          <w:lang w:val="de-CH" w:eastAsia="en-US"/>
        </w:rPr>
        <w:t>Hintergrund</w:t>
      </w:r>
      <w:r w:rsidR="00263530">
        <w:rPr>
          <w:rFonts w:ascii="Arial" w:hAnsi="Arial" w:cs="Arial"/>
          <w:iCs/>
          <w:szCs w:val="20"/>
          <w:lang w:val="de-CH" w:eastAsia="en-US"/>
        </w:rPr>
        <w:t xml:space="preserve"> für das Ausbleiben der </w:t>
      </w:r>
      <w:r w:rsidR="00263530" w:rsidRPr="00BF5870">
        <w:rPr>
          <w:rFonts w:ascii="Arial" w:hAnsi="Arial" w:cs="Arial"/>
          <w:iCs/>
          <w:szCs w:val="20"/>
          <w:lang w:val="de-CH" w:eastAsia="en-US"/>
        </w:rPr>
        <w:t xml:space="preserve"> </w:t>
      </w:r>
      <w:r w:rsidR="00263530">
        <w:rPr>
          <w:rFonts w:ascii="Arial" w:hAnsi="Arial" w:cs="Arial"/>
          <w:iCs/>
          <w:szCs w:val="20"/>
          <w:lang w:val="de-CH" w:eastAsia="en-US"/>
        </w:rPr>
        <w:t>Einfuhren von Steinkohle</w:t>
      </w:r>
      <w:r w:rsidR="00263530" w:rsidRPr="00BF5870">
        <w:rPr>
          <w:rFonts w:ascii="Arial" w:hAnsi="Arial" w:cs="Arial"/>
          <w:iCs/>
          <w:szCs w:val="20"/>
          <w:lang w:val="de-CH" w:eastAsia="en-US"/>
        </w:rPr>
        <w:t xml:space="preserve"> sind die noch hohen Lagerbestände aus dem Vorjahr. Für </w:t>
      </w:r>
      <w:r w:rsidR="00263530">
        <w:rPr>
          <w:rFonts w:ascii="Arial" w:hAnsi="Arial" w:cs="Arial"/>
          <w:iCs/>
          <w:szCs w:val="20"/>
          <w:lang w:val="de-CH" w:eastAsia="en-US"/>
        </w:rPr>
        <w:t>die</w:t>
      </w:r>
      <w:r w:rsidR="00263530" w:rsidRPr="00BF5870">
        <w:rPr>
          <w:rFonts w:ascii="Arial" w:hAnsi="Arial" w:cs="Arial"/>
          <w:iCs/>
          <w:szCs w:val="20"/>
          <w:lang w:val="de-CH" w:eastAsia="en-US"/>
        </w:rPr>
        <w:t xml:space="preserve"> zweite </w:t>
      </w:r>
      <w:r w:rsidR="00263530">
        <w:rPr>
          <w:rFonts w:ascii="Arial" w:hAnsi="Arial" w:cs="Arial"/>
          <w:iCs/>
          <w:szCs w:val="20"/>
          <w:lang w:val="de-CH" w:eastAsia="en-US"/>
        </w:rPr>
        <w:t>Jahreshälfte</w:t>
      </w:r>
      <w:r w:rsidR="00263530" w:rsidRPr="00BF5870">
        <w:rPr>
          <w:rFonts w:ascii="Arial" w:hAnsi="Arial" w:cs="Arial"/>
          <w:iCs/>
          <w:szCs w:val="20"/>
          <w:lang w:val="de-CH" w:eastAsia="en-US"/>
        </w:rPr>
        <w:t xml:space="preserve"> wird eher von einem weiteren Lagerabbau anstatt neuer Importe ausgegangen. Die aktuell in </w:t>
      </w:r>
      <w:r w:rsidR="00263530" w:rsidRPr="00BF5870">
        <w:rPr>
          <w:rFonts w:ascii="Arial" w:hAnsi="Arial" w:cs="Arial"/>
          <w:iCs/>
          <w:szCs w:val="20"/>
          <w:lang w:val="de-CH" w:eastAsia="en-US"/>
        </w:rPr>
        <w:lastRenderedPageBreak/>
        <w:t>den Schweizerischen Rheinhäfen lagernde Menge entspricht in etwa dem gesamten Jahresbedarf an Steinkohle für die Zementindustrie.</w:t>
      </w:r>
      <w:r w:rsidR="000E49F1">
        <w:rPr>
          <w:rFonts w:ascii="Arial" w:hAnsi="Arial" w:cs="Arial"/>
          <w:iCs/>
          <w:szCs w:val="20"/>
          <w:lang w:val="de-CH" w:eastAsia="en-US"/>
        </w:rPr>
        <w:t xml:space="preserve"> </w:t>
      </w:r>
      <w:r w:rsidR="00263530" w:rsidRPr="00BF5870">
        <w:rPr>
          <w:rFonts w:ascii="Arial" w:hAnsi="Arial" w:cs="Arial"/>
          <w:iCs/>
          <w:szCs w:val="20"/>
          <w:lang w:val="de-CH" w:eastAsia="en-US"/>
        </w:rPr>
        <w:t>Die Zementindustrie verwendet weiterhin grosse Mengen Alternativbrennstoffe aus Abfallrecycling wie Tiermehl, Lösungsmittel, Altreifen und neu auch Asphalt. Nach wie vor kann jedoch auf Steinkohle als Grundbrennstoff nicht komplett verzichtet werden.</w:t>
      </w:r>
      <w:r w:rsidR="000E49F1">
        <w:rPr>
          <w:rFonts w:ascii="Arial" w:hAnsi="Arial" w:cs="Arial"/>
          <w:iCs/>
          <w:szCs w:val="20"/>
          <w:lang w:val="de-CH" w:eastAsia="en-US"/>
        </w:rPr>
        <w:br/>
      </w:r>
    </w:p>
    <w:p w:rsidR="00F27BAF" w:rsidRDefault="006C06D6" w:rsidP="003C407B">
      <w:pPr>
        <w:rPr>
          <w:rFonts w:ascii="Arial" w:hAnsi="Arial" w:cs="Arial"/>
        </w:rPr>
      </w:pPr>
      <w:r>
        <w:rPr>
          <w:rFonts w:ascii="Arial" w:hAnsi="Arial" w:cs="Arial"/>
        </w:rPr>
        <w:t>Weiter im</w:t>
      </w:r>
      <w:r w:rsidRPr="006C06D6">
        <w:rPr>
          <w:rFonts w:ascii="Arial" w:hAnsi="Arial" w:cs="Arial"/>
        </w:rPr>
        <w:t xml:space="preserve"> Hoch </w:t>
      </w:r>
      <w:r>
        <w:rPr>
          <w:rFonts w:ascii="Arial" w:hAnsi="Arial" w:cs="Arial"/>
        </w:rPr>
        <w:t>sind</w:t>
      </w:r>
      <w:r w:rsidRPr="006C06D6">
        <w:rPr>
          <w:rFonts w:ascii="Arial" w:hAnsi="Arial" w:cs="Arial"/>
        </w:rPr>
        <w:t xml:space="preserve"> die Verkehre von Chemischen Erzeugnissen mit einer Ausfuhrmenge von </w:t>
      </w:r>
      <w:r>
        <w:rPr>
          <w:rFonts w:ascii="Arial" w:hAnsi="Arial" w:cs="Arial"/>
        </w:rPr>
        <w:t>nahezu 10</w:t>
      </w:r>
      <w:r w:rsidRPr="006C06D6">
        <w:rPr>
          <w:rFonts w:ascii="Arial" w:hAnsi="Arial" w:cs="Arial"/>
        </w:rPr>
        <w:t>0'000 t (+</w:t>
      </w:r>
      <w:r>
        <w:rPr>
          <w:rFonts w:ascii="Arial" w:hAnsi="Arial" w:cs="Arial"/>
        </w:rPr>
        <w:t>16</w:t>
      </w:r>
      <w:r w:rsidRPr="006C06D6">
        <w:rPr>
          <w:rFonts w:ascii="Arial" w:hAnsi="Arial" w:cs="Arial"/>
        </w:rPr>
        <w:t xml:space="preserve">%). Der Importverkehr in derselben Sparte </w:t>
      </w:r>
      <w:r>
        <w:rPr>
          <w:rFonts w:ascii="Arial" w:hAnsi="Arial" w:cs="Arial"/>
        </w:rPr>
        <w:t>steigerte sich</w:t>
      </w:r>
      <w:r w:rsidRPr="006C06D6">
        <w:rPr>
          <w:rFonts w:ascii="Arial" w:hAnsi="Arial" w:cs="Arial"/>
        </w:rPr>
        <w:t xml:space="preserve"> mit </w:t>
      </w:r>
      <w:r>
        <w:rPr>
          <w:rFonts w:ascii="Arial" w:hAnsi="Arial" w:cs="Arial"/>
        </w:rPr>
        <w:t>knapp 80</w:t>
      </w:r>
      <w:r w:rsidRPr="006C06D6">
        <w:rPr>
          <w:rFonts w:ascii="Arial" w:hAnsi="Arial" w:cs="Arial"/>
        </w:rPr>
        <w:t xml:space="preserve">'000 t </w:t>
      </w:r>
      <w:r>
        <w:rPr>
          <w:rFonts w:ascii="Arial" w:hAnsi="Arial" w:cs="Arial"/>
        </w:rPr>
        <w:t>sogar um 18%</w:t>
      </w:r>
      <w:r w:rsidRPr="006C06D6">
        <w:rPr>
          <w:rFonts w:ascii="Arial" w:hAnsi="Arial" w:cs="Arial"/>
        </w:rPr>
        <w:t>.</w:t>
      </w:r>
    </w:p>
    <w:p w:rsidR="006C06D6" w:rsidRPr="00F27BAF" w:rsidRDefault="006C06D6" w:rsidP="003C407B">
      <w:pPr>
        <w:rPr>
          <w:rFonts w:ascii="Arial" w:hAnsi="Arial" w:cs="Arial"/>
        </w:rPr>
      </w:pPr>
    </w:p>
    <w:p w:rsidR="005D7940" w:rsidRPr="0042310A" w:rsidRDefault="00697B6C">
      <w:pPr>
        <w:numPr>
          <w:ilvl w:val="12"/>
          <w:numId w:val="0"/>
        </w:numPr>
        <w:spacing w:before="240"/>
        <w:jc w:val="both"/>
        <w:rPr>
          <w:rFonts w:ascii="Arial" w:hAnsi="Arial" w:cs="Arial"/>
          <w:lang w:val="de-CH"/>
        </w:rPr>
      </w:pPr>
      <w:r>
        <w:rPr>
          <w:rFonts w:ascii="Arial" w:hAnsi="Arial" w:cs="Arial"/>
          <w:lang w:val="de-CH"/>
        </w:rPr>
        <w:t>Basel,</w:t>
      </w:r>
      <w:r w:rsidR="00B715E4" w:rsidRPr="0042310A">
        <w:rPr>
          <w:rFonts w:ascii="Arial" w:hAnsi="Arial" w:cs="Arial"/>
          <w:lang w:val="de-CH"/>
        </w:rPr>
        <w:t xml:space="preserve"> </w:t>
      </w:r>
      <w:r w:rsidR="00861488">
        <w:rPr>
          <w:rFonts w:ascii="Arial" w:hAnsi="Arial" w:cs="Arial"/>
          <w:lang w:val="de-CH"/>
        </w:rPr>
        <w:t>09</w:t>
      </w:r>
      <w:r w:rsidR="00AF7910" w:rsidRPr="0042310A">
        <w:rPr>
          <w:rFonts w:ascii="Arial" w:hAnsi="Arial" w:cs="Arial"/>
          <w:lang w:val="de-CH"/>
        </w:rPr>
        <w:t>.</w:t>
      </w:r>
      <w:r w:rsidR="00B715E4" w:rsidRPr="0042310A">
        <w:rPr>
          <w:rFonts w:ascii="Arial" w:hAnsi="Arial" w:cs="Arial"/>
          <w:lang w:val="de-CH"/>
        </w:rPr>
        <w:t xml:space="preserve"> </w:t>
      </w:r>
      <w:r w:rsidR="00F3498E">
        <w:rPr>
          <w:rFonts w:ascii="Arial" w:hAnsi="Arial" w:cs="Arial"/>
          <w:lang w:val="de-CH"/>
        </w:rPr>
        <w:t>August</w:t>
      </w:r>
      <w:r w:rsidR="005D7940" w:rsidRPr="0042310A">
        <w:rPr>
          <w:rFonts w:ascii="Arial" w:hAnsi="Arial" w:cs="Arial"/>
          <w:lang w:val="de-CH"/>
        </w:rPr>
        <w:t xml:space="preserve"> 20</w:t>
      </w:r>
      <w:r w:rsidR="00334038">
        <w:rPr>
          <w:rFonts w:ascii="Arial" w:hAnsi="Arial" w:cs="Arial"/>
          <w:lang w:val="de-CH"/>
        </w:rPr>
        <w:t>1</w:t>
      </w:r>
      <w:r w:rsidR="00263530">
        <w:rPr>
          <w:rFonts w:ascii="Arial" w:hAnsi="Arial" w:cs="Arial"/>
          <w:lang w:val="de-CH"/>
        </w:rPr>
        <w:t>8</w:t>
      </w:r>
    </w:p>
    <w:p w:rsidR="00D334C3" w:rsidRPr="0042310A" w:rsidRDefault="00D334C3">
      <w:pPr>
        <w:numPr>
          <w:ilvl w:val="12"/>
          <w:numId w:val="0"/>
        </w:numPr>
        <w:spacing w:line="240" w:lineRule="atLeast"/>
        <w:jc w:val="both"/>
        <w:rPr>
          <w:rFonts w:ascii="Arial" w:hAnsi="Arial" w:cs="Arial"/>
        </w:rPr>
      </w:pPr>
    </w:p>
    <w:p w:rsidR="005D7940" w:rsidRPr="0042310A" w:rsidRDefault="005D7940">
      <w:pPr>
        <w:spacing w:line="240" w:lineRule="atLeast"/>
        <w:jc w:val="both"/>
        <w:rPr>
          <w:rFonts w:ascii="Arial" w:hAnsi="Arial" w:cs="Arial"/>
          <w:b/>
          <w:u w:val="single"/>
          <w:lang w:val="de-CH"/>
        </w:rPr>
      </w:pPr>
      <w:r w:rsidRPr="0042310A">
        <w:rPr>
          <w:rFonts w:ascii="Arial" w:hAnsi="Arial" w:cs="Arial"/>
          <w:b/>
          <w:lang w:val="de-CH"/>
        </w:rPr>
        <w:t xml:space="preserve">Weitere Informationen auf </w:t>
      </w:r>
      <w:hyperlink r:id="rId8" w:history="1">
        <w:r w:rsidR="00091663" w:rsidRPr="00A92C2D">
          <w:rPr>
            <w:rStyle w:val="Hyperlink"/>
            <w:rFonts w:ascii="Arial" w:hAnsi="Arial" w:cs="Arial"/>
            <w:b/>
            <w:lang w:val="de-CH"/>
          </w:rPr>
          <w:t>www.port-of-switzerland.ch</w:t>
        </w:r>
      </w:hyperlink>
      <w:bookmarkEnd w:id="0"/>
      <w:r w:rsidR="00091663">
        <w:rPr>
          <w:rFonts w:ascii="Arial" w:hAnsi="Arial" w:cs="Arial"/>
          <w:b/>
          <w:u w:val="single"/>
          <w:lang w:val="de-CH"/>
        </w:rPr>
        <w:t xml:space="preserve"> </w:t>
      </w:r>
    </w:p>
    <w:sectPr w:rsidR="005D7940" w:rsidRPr="0042310A" w:rsidSect="00F31C4C">
      <w:headerReference w:type="first" r:id="rId9"/>
      <w:pgSz w:w="11907" w:h="16840" w:code="9"/>
      <w:pgMar w:top="1134" w:right="1134" w:bottom="851" w:left="1701" w:header="720" w:footer="720"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96" w:rsidRDefault="00843C96">
      <w:r>
        <w:separator/>
      </w:r>
    </w:p>
  </w:endnote>
  <w:endnote w:type="continuationSeparator" w:id="0">
    <w:p w:rsidR="00843C96" w:rsidRDefault="0084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96" w:rsidRDefault="00843C96">
      <w:r>
        <w:separator/>
      </w:r>
    </w:p>
  </w:footnote>
  <w:footnote w:type="continuationSeparator" w:id="0">
    <w:p w:rsidR="00843C96" w:rsidRDefault="0084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C4" w:rsidRDefault="001E1AC4" w:rsidP="00F31C4C">
    <w:pPr>
      <w:ind w:left="3969"/>
    </w:pPr>
    <w:r>
      <w:rPr>
        <w:noProof/>
        <w:lang w:val="de-CH" w:eastAsia="de-CH"/>
      </w:rPr>
      <mc:AlternateContent>
        <mc:Choice Requires="wps">
          <w:drawing>
            <wp:anchor distT="0" distB="0" distL="114300" distR="114300" simplePos="0" relativeHeight="251657728" behindDoc="0" locked="0" layoutInCell="1" allowOverlap="1" wp14:anchorId="4630CB79" wp14:editId="58FACB5B">
              <wp:simplePos x="0" y="0"/>
              <wp:positionH relativeFrom="column">
                <wp:posOffset>-361950</wp:posOffset>
              </wp:positionH>
              <wp:positionV relativeFrom="paragraph">
                <wp:posOffset>-34290</wp:posOffset>
              </wp:positionV>
              <wp:extent cx="2273935" cy="889000"/>
              <wp:effectExtent l="6350" t="3810" r="5715" b="0"/>
              <wp:wrapThrough wrapText="bothSides">
                <wp:wrapPolygon edited="0">
                  <wp:start x="-90" y="0"/>
                  <wp:lineTo x="-90" y="21137"/>
                  <wp:lineTo x="21600" y="21137"/>
                  <wp:lineTo x="21600" y="0"/>
                  <wp:lineTo x="-9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AC4" w:rsidRPr="006E2650" w:rsidRDefault="001E1AC4" w:rsidP="00F31C4C">
                          <w:r>
                            <w:rPr>
                              <w:noProof/>
                              <w:lang w:val="de-CH" w:eastAsia="de-CH"/>
                            </w:rPr>
                            <w:drawing>
                              <wp:inline distT="0" distB="0" distL="0" distR="0" wp14:anchorId="70FAE84D" wp14:editId="64AEBC25">
                                <wp:extent cx="2094865" cy="638175"/>
                                <wp:effectExtent l="0" t="0" r="0" b="0"/>
                                <wp:docPr id="3" name="Bild 2" descr="SRH_LOGO druckfähig_003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H_LOGO druckfähig_003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638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30CB79" id="_x0000_t202" coordsize="21600,21600" o:spt="202" path="m,l,21600r21600,l21600,xe">
              <v:stroke joinstyle="miter"/>
              <v:path gradientshapeok="t" o:connecttype="rect"/>
            </v:shapetype>
            <v:shape id="Text Box 2" o:spid="_x0000_s1026" type="#_x0000_t202" style="position:absolute;left:0;text-align:left;margin-left:-28.5pt;margin-top:-2.7pt;width:179.05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" stroked="f">
              <v:textbox>
                <w:txbxContent>
                  <w:p w:rsidR="001E1AC4" w:rsidRPr="006E2650" w:rsidRDefault="001E1AC4" w:rsidP="00F31C4C">
                    <w:r>
                      <w:rPr>
                        <w:noProof/>
                        <w:lang w:val="de-CH" w:eastAsia="de-CH"/>
                      </w:rPr>
                      <w:drawing>
                        <wp:inline distT="0" distB="0" distL="0" distR="0" wp14:anchorId="70FAE84D" wp14:editId="64AEBC25">
                          <wp:extent cx="2094865" cy="638175"/>
                          <wp:effectExtent l="0" t="0" r="0" b="0"/>
                          <wp:docPr id="3" name="Bild 2" descr="SRH_LOGO druckfähig_003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H_LOGO druckfähig_003 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4865" cy="638175"/>
                                  </a:xfrm>
                                  <a:prstGeom prst="rect">
                                    <a:avLst/>
                                  </a:prstGeom>
                                  <a:noFill/>
                                  <a:ln>
                                    <a:noFill/>
                                  </a:ln>
                                </pic:spPr>
                              </pic:pic>
                            </a:graphicData>
                          </a:graphic>
                        </wp:inline>
                      </w:drawing>
                    </w:r>
                  </w:p>
                </w:txbxContent>
              </v:textbox>
              <w10:wrap type="through"/>
            </v:shape>
          </w:pict>
        </mc:Fallback>
      </mc:AlternateContent>
    </w:r>
    <w:r>
      <w:rPr>
        <w:rFonts w:cs="Arial"/>
        <w:noProof/>
        <w:lang w:val="de-CH" w:eastAsia="de-CH"/>
      </w:rPr>
      <w:drawing>
        <wp:inline distT="0" distB="0" distL="0" distR="0" wp14:anchorId="28583934" wp14:editId="5B973CE2">
          <wp:extent cx="2891790" cy="956945"/>
          <wp:effectExtent l="0" t="0" r="0" b="0"/>
          <wp:docPr id="1" name="Bild 1" descr="Signet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SV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1790" cy="956945"/>
                  </a:xfrm>
                  <a:prstGeom prst="rect">
                    <a:avLst/>
                  </a:prstGeom>
                  <a:noFill/>
                  <a:ln>
                    <a:noFill/>
                  </a:ln>
                </pic:spPr>
              </pic:pic>
            </a:graphicData>
          </a:graphic>
        </wp:inline>
      </w:drawing>
    </w:r>
  </w:p>
  <w:p w:rsidR="001E1AC4" w:rsidRDefault="001E1A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4F3D91"/>
    <w:multiLevelType w:val="hybridMultilevel"/>
    <w:tmpl w:val="26C0E28C"/>
    <w:lvl w:ilvl="0" w:tplc="C37AB7A8">
      <w:start w:val="1"/>
      <w:numFmt w:val="bullet"/>
      <w:lvlText w:val="•"/>
      <w:lvlJc w:val="left"/>
      <w:pPr>
        <w:tabs>
          <w:tab w:val="num" w:pos="720"/>
        </w:tabs>
        <w:ind w:left="720" w:hanging="360"/>
      </w:pPr>
      <w:rPr>
        <w:rFonts w:ascii="Times New Roman" w:hAnsi="Times New Roman" w:hint="default"/>
      </w:rPr>
    </w:lvl>
    <w:lvl w:ilvl="1" w:tplc="308AA826" w:tentative="1">
      <w:start w:val="1"/>
      <w:numFmt w:val="bullet"/>
      <w:lvlText w:val="•"/>
      <w:lvlJc w:val="left"/>
      <w:pPr>
        <w:tabs>
          <w:tab w:val="num" w:pos="1440"/>
        </w:tabs>
        <w:ind w:left="1440" w:hanging="360"/>
      </w:pPr>
      <w:rPr>
        <w:rFonts w:ascii="Times New Roman" w:hAnsi="Times New Roman" w:hint="default"/>
      </w:rPr>
    </w:lvl>
    <w:lvl w:ilvl="2" w:tplc="66EE299A" w:tentative="1">
      <w:start w:val="1"/>
      <w:numFmt w:val="bullet"/>
      <w:lvlText w:val="•"/>
      <w:lvlJc w:val="left"/>
      <w:pPr>
        <w:tabs>
          <w:tab w:val="num" w:pos="2160"/>
        </w:tabs>
        <w:ind w:left="2160" w:hanging="360"/>
      </w:pPr>
      <w:rPr>
        <w:rFonts w:ascii="Times New Roman" w:hAnsi="Times New Roman" w:hint="default"/>
      </w:rPr>
    </w:lvl>
    <w:lvl w:ilvl="3" w:tplc="850C9340" w:tentative="1">
      <w:start w:val="1"/>
      <w:numFmt w:val="bullet"/>
      <w:lvlText w:val="•"/>
      <w:lvlJc w:val="left"/>
      <w:pPr>
        <w:tabs>
          <w:tab w:val="num" w:pos="2880"/>
        </w:tabs>
        <w:ind w:left="2880" w:hanging="360"/>
      </w:pPr>
      <w:rPr>
        <w:rFonts w:ascii="Times New Roman" w:hAnsi="Times New Roman" w:hint="default"/>
      </w:rPr>
    </w:lvl>
    <w:lvl w:ilvl="4" w:tplc="AAFADD94" w:tentative="1">
      <w:start w:val="1"/>
      <w:numFmt w:val="bullet"/>
      <w:lvlText w:val="•"/>
      <w:lvlJc w:val="left"/>
      <w:pPr>
        <w:tabs>
          <w:tab w:val="num" w:pos="3600"/>
        </w:tabs>
        <w:ind w:left="3600" w:hanging="360"/>
      </w:pPr>
      <w:rPr>
        <w:rFonts w:ascii="Times New Roman" w:hAnsi="Times New Roman" w:hint="default"/>
      </w:rPr>
    </w:lvl>
    <w:lvl w:ilvl="5" w:tplc="1ED67E80" w:tentative="1">
      <w:start w:val="1"/>
      <w:numFmt w:val="bullet"/>
      <w:lvlText w:val="•"/>
      <w:lvlJc w:val="left"/>
      <w:pPr>
        <w:tabs>
          <w:tab w:val="num" w:pos="4320"/>
        </w:tabs>
        <w:ind w:left="4320" w:hanging="360"/>
      </w:pPr>
      <w:rPr>
        <w:rFonts w:ascii="Times New Roman" w:hAnsi="Times New Roman" w:hint="default"/>
      </w:rPr>
    </w:lvl>
    <w:lvl w:ilvl="6" w:tplc="58F65012" w:tentative="1">
      <w:start w:val="1"/>
      <w:numFmt w:val="bullet"/>
      <w:lvlText w:val="•"/>
      <w:lvlJc w:val="left"/>
      <w:pPr>
        <w:tabs>
          <w:tab w:val="num" w:pos="5040"/>
        </w:tabs>
        <w:ind w:left="5040" w:hanging="360"/>
      </w:pPr>
      <w:rPr>
        <w:rFonts w:ascii="Times New Roman" w:hAnsi="Times New Roman" w:hint="default"/>
      </w:rPr>
    </w:lvl>
    <w:lvl w:ilvl="7" w:tplc="4FF85ACE" w:tentative="1">
      <w:start w:val="1"/>
      <w:numFmt w:val="bullet"/>
      <w:lvlText w:val="•"/>
      <w:lvlJc w:val="left"/>
      <w:pPr>
        <w:tabs>
          <w:tab w:val="num" w:pos="5760"/>
        </w:tabs>
        <w:ind w:left="5760" w:hanging="360"/>
      </w:pPr>
      <w:rPr>
        <w:rFonts w:ascii="Times New Roman" w:hAnsi="Times New Roman" w:hint="default"/>
      </w:rPr>
    </w:lvl>
    <w:lvl w:ilvl="8" w:tplc="FCBA35B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382887"/>
    <w:multiLevelType w:val="hybridMultilevel"/>
    <w:tmpl w:val="03FC59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DBA259A"/>
    <w:multiLevelType w:val="hybridMultilevel"/>
    <w:tmpl w:val="86DE55A4"/>
    <w:lvl w:ilvl="0" w:tplc="F746C0AA">
      <w:start w:val="1"/>
      <w:numFmt w:val="bullet"/>
      <w:lvlText w:val="•"/>
      <w:lvlJc w:val="left"/>
      <w:pPr>
        <w:tabs>
          <w:tab w:val="num" w:pos="720"/>
        </w:tabs>
        <w:ind w:left="720" w:hanging="360"/>
      </w:pPr>
      <w:rPr>
        <w:rFonts w:ascii="Times New Roman" w:hAnsi="Times New Roman" w:hint="default"/>
      </w:rPr>
    </w:lvl>
    <w:lvl w:ilvl="1" w:tplc="E18E9430" w:tentative="1">
      <w:start w:val="1"/>
      <w:numFmt w:val="bullet"/>
      <w:lvlText w:val="•"/>
      <w:lvlJc w:val="left"/>
      <w:pPr>
        <w:tabs>
          <w:tab w:val="num" w:pos="1440"/>
        </w:tabs>
        <w:ind w:left="1440" w:hanging="360"/>
      </w:pPr>
      <w:rPr>
        <w:rFonts w:ascii="Times New Roman" w:hAnsi="Times New Roman" w:hint="default"/>
      </w:rPr>
    </w:lvl>
    <w:lvl w:ilvl="2" w:tplc="86CCD0F8" w:tentative="1">
      <w:start w:val="1"/>
      <w:numFmt w:val="bullet"/>
      <w:lvlText w:val="•"/>
      <w:lvlJc w:val="left"/>
      <w:pPr>
        <w:tabs>
          <w:tab w:val="num" w:pos="2160"/>
        </w:tabs>
        <w:ind w:left="2160" w:hanging="360"/>
      </w:pPr>
      <w:rPr>
        <w:rFonts w:ascii="Times New Roman" w:hAnsi="Times New Roman" w:hint="default"/>
      </w:rPr>
    </w:lvl>
    <w:lvl w:ilvl="3" w:tplc="7422B622" w:tentative="1">
      <w:start w:val="1"/>
      <w:numFmt w:val="bullet"/>
      <w:lvlText w:val="•"/>
      <w:lvlJc w:val="left"/>
      <w:pPr>
        <w:tabs>
          <w:tab w:val="num" w:pos="2880"/>
        </w:tabs>
        <w:ind w:left="2880" w:hanging="360"/>
      </w:pPr>
      <w:rPr>
        <w:rFonts w:ascii="Times New Roman" w:hAnsi="Times New Roman" w:hint="default"/>
      </w:rPr>
    </w:lvl>
    <w:lvl w:ilvl="4" w:tplc="A490A59E" w:tentative="1">
      <w:start w:val="1"/>
      <w:numFmt w:val="bullet"/>
      <w:lvlText w:val="•"/>
      <w:lvlJc w:val="left"/>
      <w:pPr>
        <w:tabs>
          <w:tab w:val="num" w:pos="3600"/>
        </w:tabs>
        <w:ind w:left="3600" w:hanging="360"/>
      </w:pPr>
      <w:rPr>
        <w:rFonts w:ascii="Times New Roman" w:hAnsi="Times New Roman" w:hint="default"/>
      </w:rPr>
    </w:lvl>
    <w:lvl w:ilvl="5" w:tplc="1A84B846" w:tentative="1">
      <w:start w:val="1"/>
      <w:numFmt w:val="bullet"/>
      <w:lvlText w:val="•"/>
      <w:lvlJc w:val="left"/>
      <w:pPr>
        <w:tabs>
          <w:tab w:val="num" w:pos="4320"/>
        </w:tabs>
        <w:ind w:left="4320" w:hanging="360"/>
      </w:pPr>
      <w:rPr>
        <w:rFonts w:ascii="Times New Roman" w:hAnsi="Times New Roman" w:hint="default"/>
      </w:rPr>
    </w:lvl>
    <w:lvl w:ilvl="6" w:tplc="F47CE438" w:tentative="1">
      <w:start w:val="1"/>
      <w:numFmt w:val="bullet"/>
      <w:lvlText w:val="•"/>
      <w:lvlJc w:val="left"/>
      <w:pPr>
        <w:tabs>
          <w:tab w:val="num" w:pos="5040"/>
        </w:tabs>
        <w:ind w:left="5040" w:hanging="360"/>
      </w:pPr>
      <w:rPr>
        <w:rFonts w:ascii="Times New Roman" w:hAnsi="Times New Roman" w:hint="default"/>
      </w:rPr>
    </w:lvl>
    <w:lvl w:ilvl="7" w:tplc="DE4EE720" w:tentative="1">
      <w:start w:val="1"/>
      <w:numFmt w:val="bullet"/>
      <w:lvlText w:val="•"/>
      <w:lvlJc w:val="left"/>
      <w:pPr>
        <w:tabs>
          <w:tab w:val="num" w:pos="5760"/>
        </w:tabs>
        <w:ind w:left="5760" w:hanging="360"/>
      </w:pPr>
      <w:rPr>
        <w:rFonts w:ascii="Times New Roman" w:hAnsi="Times New Roman" w:hint="default"/>
      </w:rPr>
    </w:lvl>
    <w:lvl w:ilvl="8" w:tplc="74AC56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D1670A6"/>
    <w:multiLevelType w:val="hybridMultilevel"/>
    <w:tmpl w:val="57AA88A6"/>
    <w:lvl w:ilvl="0" w:tplc="CB809ED8">
      <w:start w:val="1"/>
      <w:numFmt w:val="bullet"/>
      <w:lvlText w:val="•"/>
      <w:lvlJc w:val="left"/>
      <w:pPr>
        <w:tabs>
          <w:tab w:val="num" w:pos="720"/>
        </w:tabs>
        <w:ind w:left="720" w:hanging="360"/>
      </w:pPr>
      <w:rPr>
        <w:rFonts w:ascii="Times New Roman" w:hAnsi="Times New Roman" w:hint="default"/>
      </w:rPr>
    </w:lvl>
    <w:lvl w:ilvl="1" w:tplc="6B3C5632" w:tentative="1">
      <w:start w:val="1"/>
      <w:numFmt w:val="bullet"/>
      <w:lvlText w:val="•"/>
      <w:lvlJc w:val="left"/>
      <w:pPr>
        <w:tabs>
          <w:tab w:val="num" w:pos="1440"/>
        </w:tabs>
        <w:ind w:left="1440" w:hanging="360"/>
      </w:pPr>
      <w:rPr>
        <w:rFonts w:ascii="Times New Roman" w:hAnsi="Times New Roman" w:hint="default"/>
      </w:rPr>
    </w:lvl>
    <w:lvl w:ilvl="2" w:tplc="408ED118" w:tentative="1">
      <w:start w:val="1"/>
      <w:numFmt w:val="bullet"/>
      <w:lvlText w:val="•"/>
      <w:lvlJc w:val="left"/>
      <w:pPr>
        <w:tabs>
          <w:tab w:val="num" w:pos="2160"/>
        </w:tabs>
        <w:ind w:left="2160" w:hanging="360"/>
      </w:pPr>
      <w:rPr>
        <w:rFonts w:ascii="Times New Roman" w:hAnsi="Times New Roman" w:hint="default"/>
      </w:rPr>
    </w:lvl>
    <w:lvl w:ilvl="3" w:tplc="19F67502" w:tentative="1">
      <w:start w:val="1"/>
      <w:numFmt w:val="bullet"/>
      <w:lvlText w:val="•"/>
      <w:lvlJc w:val="left"/>
      <w:pPr>
        <w:tabs>
          <w:tab w:val="num" w:pos="2880"/>
        </w:tabs>
        <w:ind w:left="2880" w:hanging="360"/>
      </w:pPr>
      <w:rPr>
        <w:rFonts w:ascii="Times New Roman" w:hAnsi="Times New Roman" w:hint="default"/>
      </w:rPr>
    </w:lvl>
    <w:lvl w:ilvl="4" w:tplc="3580CF5A" w:tentative="1">
      <w:start w:val="1"/>
      <w:numFmt w:val="bullet"/>
      <w:lvlText w:val="•"/>
      <w:lvlJc w:val="left"/>
      <w:pPr>
        <w:tabs>
          <w:tab w:val="num" w:pos="3600"/>
        </w:tabs>
        <w:ind w:left="3600" w:hanging="360"/>
      </w:pPr>
      <w:rPr>
        <w:rFonts w:ascii="Times New Roman" w:hAnsi="Times New Roman" w:hint="default"/>
      </w:rPr>
    </w:lvl>
    <w:lvl w:ilvl="5" w:tplc="5C5A4CF8" w:tentative="1">
      <w:start w:val="1"/>
      <w:numFmt w:val="bullet"/>
      <w:lvlText w:val="•"/>
      <w:lvlJc w:val="left"/>
      <w:pPr>
        <w:tabs>
          <w:tab w:val="num" w:pos="4320"/>
        </w:tabs>
        <w:ind w:left="4320" w:hanging="360"/>
      </w:pPr>
      <w:rPr>
        <w:rFonts w:ascii="Times New Roman" w:hAnsi="Times New Roman" w:hint="default"/>
      </w:rPr>
    </w:lvl>
    <w:lvl w:ilvl="6" w:tplc="5036BAF6" w:tentative="1">
      <w:start w:val="1"/>
      <w:numFmt w:val="bullet"/>
      <w:lvlText w:val="•"/>
      <w:lvlJc w:val="left"/>
      <w:pPr>
        <w:tabs>
          <w:tab w:val="num" w:pos="5040"/>
        </w:tabs>
        <w:ind w:left="5040" w:hanging="360"/>
      </w:pPr>
      <w:rPr>
        <w:rFonts w:ascii="Times New Roman" w:hAnsi="Times New Roman" w:hint="default"/>
      </w:rPr>
    </w:lvl>
    <w:lvl w:ilvl="7" w:tplc="11C4D920" w:tentative="1">
      <w:start w:val="1"/>
      <w:numFmt w:val="bullet"/>
      <w:lvlText w:val="•"/>
      <w:lvlJc w:val="left"/>
      <w:pPr>
        <w:tabs>
          <w:tab w:val="num" w:pos="5760"/>
        </w:tabs>
        <w:ind w:left="5760" w:hanging="360"/>
      </w:pPr>
      <w:rPr>
        <w:rFonts w:ascii="Times New Roman" w:hAnsi="Times New Roman" w:hint="default"/>
      </w:rPr>
    </w:lvl>
    <w:lvl w:ilvl="8" w:tplc="3E7A19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B226D6"/>
    <w:multiLevelType w:val="hybridMultilevel"/>
    <w:tmpl w:val="4FB2EEE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70E378FA"/>
    <w:multiLevelType w:val="hybridMultilevel"/>
    <w:tmpl w:val="27E0252E"/>
    <w:lvl w:ilvl="0" w:tplc="27A691EA">
      <w:start w:val="1"/>
      <w:numFmt w:val="bullet"/>
      <w:lvlText w:val="•"/>
      <w:lvlJc w:val="left"/>
      <w:pPr>
        <w:tabs>
          <w:tab w:val="num" w:pos="720"/>
        </w:tabs>
        <w:ind w:left="720" w:hanging="360"/>
      </w:pPr>
      <w:rPr>
        <w:rFonts w:ascii="Times New Roman" w:hAnsi="Times New Roman" w:hint="default"/>
      </w:rPr>
    </w:lvl>
    <w:lvl w:ilvl="1" w:tplc="3A486116" w:tentative="1">
      <w:start w:val="1"/>
      <w:numFmt w:val="bullet"/>
      <w:lvlText w:val="•"/>
      <w:lvlJc w:val="left"/>
      <w:pPr>
        <w:tabs>
          <w:tab w:val="num" w:pos="1440"/>
        </w:tabs>
        <w:ind w:left="1440" w:hanging="360"/>
      </w:pPr>
      <w:rPr>
        <w:rFonts w:ascii="Times New Roman" w:hAnsi="Times New Roman" w:hint="default"/>
      </w:rPr>
    </w:lvl>
    <w:lvl w:ilvl="2" w:tplc="E194A0EC" w:tentative="1">
      <w:start w:val="1"/>
      <w:numFmt w:val="bullet"/>
      <w:lvlText w:val="•"/>
      <w:lvlJc w:val="left"/>
      <w:pPr>
        <w:tabs>
          <w:tab w:val="num" w:pos="2160"/>
        </w:tabs>
        <w:ind w:left="2160" w:hanging="360"/>
      </w:pPr>
      <w:rPr>
        <w:rFonts w:ascii="Times New Roman" w:hAnsi="Times New Roman" w:hint="default"/>
      </w:rPr>
    </w:lvl>
    <w:lvl w:ilvl="3" w:tplc="223804FA" w:tentative="1">
      <w:start w:val="1"/>
      <w:numFmt w:val="bullet"/>
      <w:lvlText w:val="•"/>
      <w:lvlJc w:val="left"/>
      <w:pPr>
        <w:tabs>
          <w:tab w:val="num" w:pos="2880"/>
        </w:tabs>
        <w:ind w:left="2880" w:hanging="360"/>
      </w:pPr>
      <w:rPr>
        <w:rFonts w:ascii="Times New Roman" w:hAnsi="Times New Roman" w:hint="default"/>
      </w:rPr>
    </w:lvl>
    <w:lvl w:ilvl="4" w:tplc="530688AE" w:tentative="1">
      <w:start w:val="1"/>
      <w:numFmt w:val="bullet"/>
      <w:lvlText w:val="•"/>
      <w:lvlJc w:val="left"/>
      <w:pPr>
        <w:tabs>
          <w:tab w:val="num" w:pos="3600"/>
        </w:tabs>
        <w:ind w:left="3600" w:hanging="360"/>
      </w:pPr>
      <w:rPr>
        <w:rFonts w:ascii="Times New Roman" w:hAnsi="Times New Roman" w:hint="default"/>
      </w:rPr>
    </w:lvl>
    <w:lvl w:ilvl="5" w:tplc="FD8A3488" w:tentative="1">
      <w:start w:val="1"/>
      <w:numFmt w:val="bullet"/>
      <w:lvlText w:val="•"/>
      <w:lvlJc w:val="left"/>
      <w:pPr>
        <w:tabs>
          <w:tab w:val="num" w:pos="4320"/>
        </w:tabs>
        <w:ind w:left="4320" w:hanging="360"/>
      </w:pPr>
      <w:rPr>
        <w:rFonts w:ascii="Times New Roman" w:hAnsi="Times New Roman" w:hint="default"/>
      </w:rPr>
    </w:lvl>
    <w:lvl w:ilvl="6" w:tplc="BED8F98E" w:tentative="1">
      <w:start w:val="1"/>
      <w:numFmt w:val="bullet"/>
      <w:lvlText w:val="•"/>
      <w:lvlJc w:val="left"/>
      <w:pPr>
        <w:tabs>
          <w:tab w:val="num" w:pos="5040"/>
        </w:tabs>
        <w:ind w:left="5040" w:hanging="360"/>
      </w:pPr>
      <w:rPr>
        <w:rFonts w:ascii="Times New Roman" w:hAnsi="Times New Roman" w:hint="default"/>
      </w:rPr>
    </w:lvl>
    <w:lvl w:ilvl="7" w:tplc="82545B6C" w:tentative="1">
      <w:start w:val="1"/>
      <w:numFmt w:val="bullet"/>
      <w:lvlText w:val="•"/>
      <w:lvlJc w:val="left"/>
      <w:pPr>
        <w:tabs>
          <w:tab w:val="num" w:pos="5760"/>
        </w:tabs>
        <w:ind w:left="5760" w:hanging="360"/>
      </w:pPr>
      <w:rPr>
        <w:rFonts w:ascii="Times New Roman" w:hAnsi="Times New Roman" w:hint="default"/>
      </w:rPr>
    </w:lvl>
    <w:lvl w:ilvl="8" w:tplc="C54ECC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712B4FD8"/>
    <w:multiLevelType w:val="hybridMultilevel"/>
    <w:tmpl w:val="9DA409AC"/>
    <w:lvl w:ilvl="0" w:tplc="74487610">
      <w:start w:val="1"/>
      <w:numFmt w:val="bullet"/>
      <w:lvlText w:val="•"/>
      <w:lvlJc w:val="left"/>
      <w:pPr>
        <w:tabs>
          <w:tab w:val="num" w:pos="720"/>
        </w:tabs>
        <w:ind w:left="720" w:hanging="360"/>
      </w:pPr>
      <w:rPr>
        <w:rFonts w:ascii="Times New Roman" w:hAnsi="Times New Roman" w:hint="default"/>
      </w:rPr>
    </w:lvl>
    <w:lvl w:ilvl="1" w:tplc="B67067EA" w:tentative="1">
      <w:start w:val="1"/>
      <w:numFmt w:val="bullet"/>
      <w:lvlText w:val="•"/>
      <w:lvlJc w:val="left"/>
      <w:pPr>
        <w:tabs>
          <w:tab w:val="num" w:pos="1440"/>
        </w:tabs>
        <w:ind w:left="1440" w:hanging="360"/>
      </w:pPr>
      <w:rPr>
        <w:rFonts w:ascii="Times New Roman" w:hAnsi="Times New Roman" w:hint="default"/>
      </w:rPr>
    </w:lvl>
    <w:lvl w:ilvl="2" w:tplc="1C86973C" w:tentative="1">
      <w:start w:val="1"/>
      <w:numFmt w:val="bullet"/>
      <w:lvlText w:val="•"/>
      <w:lvlJc w:val="left"/>
      <w:pPr>
        <w:tabs>
          <w:tab w:val="num" w:pos="2160"/>
        </w:tabs>
        <w:ind w:left="2160" w:hanging="360"/>
      </w:pPr>
      <w:rPr>
        <w:rFonts w:ascii="Times New Roman" w:hAnsi="Times New Roman" w:hint="default"/>
      </w:rPr>
    </w:lvl>
    <w:lvl w:ilvl="3" w:tplc="3CF87288" w:tentative="1">
      <w:start w:val="1"/>
      <w:numFmt w:val="bullet"/>
      <w:lvlText w:val="•"/>
      <w:lvlJc w:val="left"/>
      <w:pPr>
        <w:tabs>
          <w:tab w:val="num" w:pos="2880"/>
        </w:tabs>
        <w:ind w:left="2880" w:hanging="360"/>
      </w:pPr>
      <w:rPr>
        <w:rFonts w:ascii="Times New Roman" w:hAnsi="Times New Roman" w:hint="default"/>
      </w:rPr>
    </w:lvl>
    <w:lvl w:ilvl="4" w:tplc="54D6F078" w:tentative="1">
      <w:start w:val="1"/>
      <w:numFmt w:val="bullet"/>
      <w:lvlText w:val="•"/>
      <w:lvlJc w:val="left"/>
      <w:pPr>
        <w:tabs>
          <w:tab w:val="num" w:pos="3600"/>
        </w:tabs>
        <w:ind w:left="3600" w:hanging="360"/>
      </w:pPr>
      <w:rPr>
        <w:rFonts w:ascii="Times New Roman" w:hAnsi="Times New Roman" w:hint="default"/>
      </w:rPr>
    </w:lvl>
    <w:lvl w:ilvl="5" w:tplc="C72C8B50" w:tentative="1">
      <w:start w:val="1"/>
      <w:numFmt w:val="bullet"/>
      <w:lvlText w:val="•"/>
      <w:lvlJc w:val="left"/>
      <w:pPr>
        <w:tabs>
          <w:tab w:val="num" w:pos="4320"/>
        </w:tabs>
        <w:ind w:left="4320" w:hanging="360"/>
      </w:pPr>
      <w:rPr>
        <w:rFonts w:ascii="Times New Roman" w:hAnsi="Times New Roman" w:hint="default"/>
      </w:rPr>
    </w:lvl>
    <w:lvl w:ilvl="6" w:tplc="F2A097AA" w:tentative="1">
      <w:start w:val="1"/>
      <w:numFmt w:val="bullet"/>
      <w:lvlText w:val="•"/>
      <w:lvlJc w:val="left"/>
      <w:pPr>
        <w:tabs>
          <w:tab w:val="num" w:pos="5040"/>
        </w:tabs>
        <w:ind w:left="5040" w:hanging="360"/>
      </w:pPr>
      <w:rPr>
        <w:rFonts w:ascii="Times New Roman" w:hAnsi="Times New Roman" w:hint="default"/>
      </w:rPr>
    </w:lvl>
    <w:lvl w:ilvl="7" w:tplc="FC4A4A92" w:tentative="1">
      <w:start w:val="1"/>
      <w:numFmt w:val="bullet"/>
      <w:lvlText w:val="•"/>
      <w:lvlJc w:val="left"/>
      <w:pPr>
        <w:tabs>
          <w:tab w:val="num" w:pos="5760"/>
        </w:tabs>
        <w:ind w:left="5760" w:hanging="360"/>
      </w:pPr>
      <w:rPr>
        <w:rFonts w:ascii="Times New Roman" w:hAnsi="Times New Roman" w:hint="default"/>
      </w:rPr>
    </w:lvl>
    <w:lvl w:ilvl="8" w:tplc="38F0D6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3873C2"/>
    <w:multiLevelType w:val="hybridMultilevel"/>
    <w:tmpl w:val="64CEA9D0"/>
    <w:lvl w:ilvl="0" w:tplc="0AC8F09E">
      <w:start w:val="1"/>
      <w:numFmt w:val="bullet"/>
      <w:lvlText w:val="•"/>
      <w:lvlJc w:val="left"/>
      <w:pPr>
        <w:tabs>
          <w:tab w:val="num" w:pos="720"/>
        </w:tabs>
        <w:ind w:left="720" w:hanging="360"/>
      </w:pPr>
      <w:rPr>
        <w:rFonts w:ascii="Times New Roman" w:hAnsi="Times New Roman" w:hint="default"/>
      </w:rPr>
    </w:lvl>
    <w:lvl w:ilvl="1" w:tplc="8BC8FE28" w:tentative="1">
      <w:start w:val="1"/>
      <w:numFmt w:val="bullet"/>
      <w:lvlText w:val="•"/>
      <w:lvlJc w:val="left"/>
      <w:pPr>
        <w:tabs>
          <w:tab w:val="num" w:pos="1440"/>
        </w:tabs>
        <w:ind w:left="1440" w:hanging="360"/>
      </w:pPr>
      <w:rPr>
        <w:rFonts w:ascii="Times New Roman" w:hAnsi="Times New Roman" w:hint="default"/>
      </w:rPr>
    </w:lvl>
    <w:lvl w:ilvl="2" w:tplc="014AEC68" w:tentative="1">
      <w:start w:val="1"/>
      <w:numFmt w:val="bullet"/>
      <w:lvlText w:val="•"/>
      <w:lvlJc w:val="left"/>
      <w:pPr>
        <w:tabs>
          <w:tab w:val="num" w:pos="2160"/>
        </w:tabs>
        <w:ind w:left="2160" w:hanging="360"/>
      </w:pPr>
      <w:rPr>
        <w:rFonts w:ascii="Times New Roman" w:hAnsi="Times New Roman" w:hint="default"/>
      </w:rPr>
    </w:lvl>
    <w:lvl w:ilvl="3" w:tplc="D3BEC8BE" w:tentative="1">
      <w:start w:val="1"/>
      <w:numFmt w:val="bullet"/>
      <w:lvlText w:val="•"/>
      <w:lvlJc w:val="left"/>
      <w:pPr>
        <w:tabs>
          <w:tab w:val="num" w:pos="2880"/>
        </w:tabs>
        <w:ind w:left="2880" w:hanging="360"/>
      </w:pPr>
      <w:rPr>
        <w:rFonts w:ascii="Times New Roman" w:hAnsi="Times New Roman" w:hint="default"/>
      </w:rPr>
    </w:lvl>
    <w:lvl w:ilvl="4" w:tplc="BA16522E" w:tentative="1">
      <w:start w:val="1"/>
      <w:numFmt w:val="bullet"/>
      <w:lvlText w:val="•"/>
      <w:lvlJc w:val="left"/>
      <w:pPr>
        <w:tabs>
          <w:tab w:val="num" w:pos="3600"/>
        </w:tabs>
        <w:ind w:left="3600" w:hanging="360"/>
      </w:pPr>
      <w:rPr>
        <w:rFonts w:ascii="Times New Roman" w:hAnsi="Times New Roman" w:hint="default"/>
      </w:rPr>
    </w:lvl>
    <w:lvl w:ilvl="5" w:tplc="3DB0DC18" w:tentative="1">
      <w:start w:val="1"/>
      <w:numFmt w:val="bullet"/>
      <w:lvlText w:val="•"/>
      <w:lvlJc w:val="left"/>
      <w:pPr>
        <w:tabs>
          <w:tab w:val="num" w:pos="4320"/>
        </w:tabs>
        <w:ind w:left="4320" w:hanging="360"/>
      </w:pPr>
      <w:rPr>
        <w:rFonts w:ascii="Times New Roman" w:hAnsi="Times New Roman" w:hint="default"/>
      </w:rPr>
    </w:lvl>
    <w:lvl w:ilvl="6" w:tplc="00C000B2" w:tentative="1">
      <w:start w:val="1"/>
      <w:numFmt w:val="bullet"/>
      <w:lvlText w:val="•"/>
      <w:lvlJc w:val="left"/>
      <w:pPr>
        <w:tabs>
          <w:tab w:val="num" w:pos="5040"/>
        </w:tabs>
        <w:ind w:left="5040" w:hanging="360"/>
      </w:pPr>
      <w:rPr>
        <w:rFonts w:ascii="Times New Roman" w:hAnsi="Times New Roman" w:hint="default"/>
      </w:rPr>
    </w:lvl>
    <w:lvl w:ilvl="7" w:tplc="1BF27F70" w:tentative="1">
      <w:start w:val="1"/>
      <w:numFmt w:val="bullet"/>
      <w:lvlText w:val="•"/>
      <w:lvlJc w:val="left"/>
      <w:pPr>
        <w:tabs>
          <w:tab w:val="num" w:pos="5760"/>
        </w:tabs>
        <w:ind w:left="5760" w:hanging="360"/>
      </w:pPr>
      <w:rPr>
        <w:rFonts w:ascii="Times New Roman" w:hAnsi="Times New Roman" w:hint="default"/>
      </w:rPr>
    </w:lvl>
    <w:lvl w:ilvl="8" w:tplc="6F4422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A7522E3"/>
    <w:multiLevelType w:val="multilevel"/>
    <w:tmpl w:val="4FB2EE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9700C1"/>
    <w:multiLevelType w:val="hybridMultilevel"/>
    <w:tmpl w:val="440252A2"/>
    <w:lvl w:ilvl="0" w:tplc="FFFFFFFF">
      <w:start w:val="1071"/>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4"/>
  </w:num>
  <w:num w:numId="4">
    <w:abstractNumId w:val="6"/>
  </w:num>
  <w:num w:numId="5">
    <w:abstractNumId w:val="8"/>
  </w:num>
  <w:num w:numId="6">
    <w:abstractNumId w:val="3"/>
  </w:num>
  <w:num w:numId="7">
    <w:abstractNumId w:val="7"/>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84"/>
    <w:rsid w:val="00000A49"/>
    <w:rsid w:val="00002276"/>
    <w:rsid w:val="00005DBC"/>
    <w:rsid w:val="00006280"/>
    <w:rsid w:val="000137F2"/>
    <w:rsid w:val="00014943"/>
    <w:rsid w:val="000210AA"/>
    <w:rsid w:val="000259F1"/>
    <w:rsid w:val="00032587"/>
    <w:rsid w:val="000655E5"/>
    <w:rsid w:val="000725D8"/>
    <w:rsid w:val="00082BD5"/>
    <w:rsid w:val="00091663"/>
    <w:rsid w:val="000A1CC3"/>
    <w:rsid w:val="000A2A40"/>
    <w:rsid w:val="000C2D6A"/>
    <w:rsid w:val="000C71D9"/>
    <w:rsid w:val="000C75D4"/>
    <w:rsid w:val="000D67D6"/>
    <w:rsid w:val="000E070B"/>
    <w:rsid w:val="000E49F1"/>
    <w:rsid w:val="000E5C02"/>
    <w:rsid w:val="000F5C80"/>
    <w:rsid w:val="000F74AE"/>
    <w:rsid w:val="001122B7"/>
    <w:rsid w:val="001300E1"/>
    <w:rsid w:val="001346ED"/>
    <w:rsid w:val="001461D0"/>
    <w:rsid w:val="001477CB"/>
    <w:rsid w:val="00165D2F"/>
    <w:rsid w:val="00174BA2"/>
    <w:rsid w:val="00186A7D"/>
    <w:rsid w:val="001B25BC"/>
    <w:rsid w:val="001B4C12"/>
    <w:rsid w:val="001E0273"/>
    <w:rsid w:val="001E1AC4"/>
    <w:rsid w:val="001E7573"/>
    <w:rsid w:val="00203FB7"/>
    <w:rsid w:val="00204650"/>
    <w:rsid w:val="00223860"/>
    <w:rsid w:val="00225949"/>
    <w:rsid w:val="00231DF9"/>
    <w:rsid w:val="0024153C"/>
    <w:rsid w:val="002417CC"/>
    <w:rsid w:val="00242C53"/>
    <w:rsid w:val="00246038"/>
    <w:rsid w:val="00246178"/>
    <w:rsid w:val="00252A8E"/>
    <w:rsid w:val="00254AB1"/>
    <w:rsid w:val="00263530"/>
    <w:rsid w:val="002748D7"/>
    <w:rsid w:val="00276BEB"/>
    <w:rsid w:val="00295E77"/>
    <w:rsid w:val="002B22F6"/>
    <w:rsid w:val="002C0F90"/>
    <w:rsid w:val="002C153A"/>
    <w:rsid w:val="002E4767"/>
    <w:rsid w:val="002F2011"/>
    <w:rsid w:val="00303A57"/>
    <w:rsid w:val="00307008"/>
    <w:rsid w:val="00316BC7"/>
    <w:rsid w:val="00330E86"/>
    <w:rsid w:val="00334038"/>
    <w:rsid w:val="00341CED"/>
    <w:rsid w:val="00346642"/>
    <w:rsid w:val="003530F5"/>
    <w:rsid w:val="0035797A"/>
    <w:rsid w:val="00374404"/>
    <w:rsid w:val="00374E5C"/>
    <w:rsid w:val="00382DA2"/>
    <w:rsid w:val="00387088"/>
    <w:rsid w:val="00393108"/>
    <w:rsid w:val="00393A78"/>
    <w:rsid w:val="00394BAF"/>
    <w:rsid w:val="00395DFE"/>
    <w:rsid w:val="003A4AB0"/>
    <w:rsid w:val="003A6ADE"/>
    <w:rsid w:val="003C407B"/>
    <w:rsid w:val="003D1F60"/>
    <w:rsid w:val="003E346D"/>
    <w:rsid w:val="003F0B3F"/>
    <w:rsid w:val="003F596A"/>
    <w:rsid w:val="00400CAB"/>
    <w:rsid w:val="004105B8"/>
    <w:rsid w:val="00415D03"/>
    <w:rsid w:val="0042310A"/>
    <w:rsid w:val="0042482B"/>
    <w:rsid w:val="0043175E"/>
    <w:rsid w:val="00433040"/>
    <w:rsid w:val="00433D34"/>
    <w:rsid w:val="00434BC4"/>
    <w:rsid w:val="00441884"/>
    <w:rsid w:val="004425A9"/>
    <w:rsid w:val="00445106"/>
    <w:rsid w:val="00447CB7"/>
    <w:rsid w:val="0046316F"/>
    <w:rsid w:val="004641AE"/>
    <w:rsid w:val="00464350"/>
    <w:rsid w:val="00470168"/>
    <w:rsid w:val="004755FA"/>
    <w:rsid w:val="00480500"/>
    <w:rsid w:val="00480916"/>
    <w:rsid w:val="00486755"/>
    <w:rsid w:val="00491DC6"/>
    <w:rsid w:val="004B40DA"/>
    <w:rsid w:val="004F0F84"/>
    <w:rsid w:val="00504C59"/>
    <w:rsid w:val="00504FFF"/>
    <w:rsid w:val="00513A74"/>
    <w:rsid w:val="0052318F"/>
    <w:rsid w:val="00537064"/>
    <w:rsid w:val="005453BF"/>
    <w:rsid w:val="005519AE"/>
    <w:rsid w:val="00552BE6"/>
    <w:rsid w:val="00570352"/>
    <w:rsid w:val="005707ED"/>
    <w:rsid w:val="005708B1"/>
    <w:rsid w:val="0058454B"/>
    <w:rsid w:val="0058555C"/>
    <w:rsid w:val="00586924"/>
    <w:rsid w:val="00587E93"/>
    <w:rsid w:val="00595373"/>
    <w:rsid w:val="00597844"/>
    <w:rsid w:val="005A0716"/>
    <w:rsid w:val="005A3CA7"/>
    <w:rsid w:val="005A7BEE"/>
    <w:rsid w:val="005B5D8D"/>
    <w:rsid w:val="005C0835"/>
    <w:rsid w:val="005D2019"/>
    <w:rsid w:val="005D7940"/>
    <w:rsid w:val="005E3CD0"/>
    <w:rsid w:val="005E572C"/>
    <w:rsid w:val="005F3390"/>
    <w:rsid w:val="005F3979"/>
    <w:rsid w:val="005F4021"/>
    <w:rsid w:val="00600D76"/>
    <w:rsid w:val="006114BE"/>
    <w:rsid w:val="00615355"/>
    <w:rsid w:val="00616979"/>
    <w:rsid w:val="00624478"/>
    <w:rsid w:val="0062541F"/>
    <w:rsid w:val="00625EE1"/>
    <w:rsid w:val="00634F75"/>
    <w:rsid w:val="00636051"/>
    <w:rsid w:val="00643C37"/>
    <w:rsid w:val="006440F4"/>
    <w:rsid w:val="00644412"/>
    <w:rsid w:val="006476B1"/>
    <w:rsid w:val="00677281"/>
    <w:rsid w:val="00692516"/>
    <w:rsid w:val="006967DB"/>
    <w:rsid w:val="00697B6C"/>
    <w:rsid w:val="006A0D04"/>
    <w:rsid w:val="006A30B1"/>
    <w:rsid w:val="006A353A"/>
    <w:rsid w:val="006B0502"/>
    <w:rsid w:val="006B5647"/>
    <w:rsid w:val="006C06D6"/>
    <w:rsid w:val="006D13D7"/>
    <w:rsid w:val="006D43BD"/>
    <w:rsid w:val="006D4EC5"/>
    <w:rsid w:val="006E2650"/>
    <w:rsid w:val="006E721D"/>
    <w:rsid w:val="00702065"/>
    <w:rsid w:val="0071196C"/>
    <w:rsid w:val="00711EEA"/>
    <w:rsid w:val="0071737B"/>
    <w:rsid w:val="007222A1"/>
    <w:rsid w:val="007257CD"/>
    <w:rsid w:val="00731592"/>
    <w:rsid w:val="00735A34"/>
    <w:rsid w:val="00736A8B"/>
    <w:rsid w:val="00746706"/>
    <w:rsid w:val="00750E24"/>
    <w:rsid w:val="007560D7"/>
    <w:rsid w:val="007601D6"/>
    <w:rsid w:val="00762952"/>
    <w:rsid w:val="0076381F"/>
    <w:rsid w:val="0076411D"/>
    <w:rsid w:val="007642EC"/>
    <w:rsid w:val="00764CD3"/>
    <w:rsid w:val="0077422D"/>
    <w:rsid w:val="007844B5"/>
    <w:rsid w:val="00784663"/>
    <w:rsid w:val="00794AA1"/>
    <w:rsid w:val="007A366F"/>
    <w:rsid w:val="007A3F27"/>
    <w:rsid w:val="007A5F44"/>
    <w:rsid w:val="007B2A2F"/>
    <w:rsid w:val="007B4CEF"/>
    <w:rsid w:val="007C0F8A"/>
    <w:rsid w:val="007D2D45"/>
    <w:rsid w:val="007F2463"/>
    <w:rsid w:val="008112CE"/>
    <w:rsid w:val="00812D41"/>
    <w:rsid w:val="00830C05"/>
    <w:rsid w:val="00832C19"/>
    <w:rsid w:val="00843C96"/>
    <w:rsid w:val="00847457"/>
    <w:rsid w:val="00847728"/>
    <w:rsid w:val="00861488"/>
    <w:rsid w:val="00870AEA"/>
    <w:rsid w:val="00883B3A"/>
    <w:rsid w:val="00890AE9"/>
    <w:rsid w:val="008911DD"/>
    <w:rsid w:val="008A0219"/>
    <w:rsid w:val="008A36A6"/>
    <w:rsid w:val="008C0EBA"/>
    <w:rsid w:val="008C5F91"/>
    <w:rsid w:val="008F43B0"/>
    <w:rsid w:val="008F68AA"/>
    <w:rsid w:val="00902713"/>
    <w:rsid w:val="009254B9"/>
    <w:rsid w:val="00941684"/>
    <w:rsid w:val="009464F0"/>
    <w:rsid w:val="00957787"/>
    <w:rsid w:val="00965E4B"/>
    <w:rsid w:val="009728F5"/>
    <w:rsid w:val="0098489C"/>
    <w:rsid w:val="0098604F"/>
    <w:rsid w:val="0098635C"/>
    <w:rsid w:val="009B77B9"/>
    <w:rsid w:val="009D77B5"/>
    <w:rsid w:val="009D7ED4"/>
    <w:rsid w:val="00A03957"/>
    <w:rsid w:val="00A163F9"/>
    <w:rsid w:val="00A21689"/>
    <w:rsid w:val="00A32357"/>
    <w:rsid w:val="00A52CCD"/>
    <w:rsid w:val="00A5370A"/>
    <w:rsid w:val="00A54EA1"/>
    <w:rsid w:val="00A65E33"/>
    <w:rsid w:val="00A662CE"/>
    <w:rsid w:val="00A76741"/>
    <w:rsid w:val="00A876A2"/>
    <w:rsid w:val="00A91FDB"/>
    <w:rsid w:val="00AA3D41"/>
    <w:rsid w:val="00AA5009"/>
    <w:rsid w:val="00AC05C2"/>
    <w:rsid w:val="00AC2B0B"/>
    <w:rsid w:val="00AD6A46"/>
    <w:rsid w:val="00AF1447"/>
    <w:rsid w:val="00AF2B54"/>
    <w:rsid w:val="00AF7910"/>
    <w:rsid w:val="00B256ED"/>
    <w:rsid w:val="00B27DE9"/>
    <w:rsid w:val="00B40E76"/>
    <w:rsid w:val="00B571CC"/>
    <w:rsid w:val="00B715E4"/>
    <w:rsid w:val="00B74ED9"/>
    <w:rsid w:val="00B87674"/>
    <w:rsid w:val="00B87CE1"/>
    <w:rsid w:val="00B90D74"/>
    <w:rsid w:val="00B975C5"/>
    <w:rsid w:val="00BA6F0D"/>
    <w:rsid w:val="00BB1B0F"/>
    <w:rsid w:val="00BB2BF5"/>
    <w:rsid w:val="00BB362F"/>
    <w:rsid w:val="00BC70A3"/>
    <w:rsid w:val="00BF10F4"/>
    <w:rsid w:val="00BF4233"/>
    <w:rsid w:val="00BF766F"/>
    <w:rsid w:val="00C015A9"/>
    <w:rsid w:val="00C03F2B"/>
    <w:rsid w:val="00C07EC4"/>
    <w:rsid w:val="00C105EC"/>
    <w:rsid w:val="00C10EB4"/>
    <w:rsid w:val="00C16574"/>
    <w:rsid w:val="00C20589"/>
    <w:rsid w:val="00C22874"/>
    <w:rsid w:val="00C27C29"/>
    <w:rsid w:val="00C34952"/>
    <w:rsid w:val="00C41A5E"/>
    <w:rsid w:val="00C47CDF"/>
    <w:rsid w:val="00C5005C"/>
    <w:rsid w:val="00C60ADD"/>
    <w:rsid w:val="00C71D46"/>
    <w:rsid w:val="00C7749D"/>
    <w:rsid w:val="00C80874"/>
    <w:rsid w:val="00C878B6"/>
    <w:rsid w:val="00C95349"/>
    <w:rsid w:val="00CA235B"/>
    <w:rsid w:val="00CD3EB4"/>
    <w:rsid w:val="00CF0C1C"/>
    <w:rsid w:val="00CF76F9"/>
    <w:rsid w:val="00D00223"/>
    <w:rsid w:val="00D129B4"/>
    <w:rsid w:val="00D12F4B"/>
    <w:rsid w:val="00D2302B"/>
    <w:rsid w:val="00D266C4"/>
    <w:rsid w:val="00D31227"/>
    <w:rsid w:val="00D334C3"/>
    <w:rsid w:val="00D36CB9"/>
    <w:rsid w:val="00D41E3D"/>
    <w:rsid w:val="00D53CC3"/>
    <w:rsid w:val="00D61358"/>
    <w:rsid w:val="00D62D9A"/>
    <w:rsid w:val="00D81A81"/>
    <w:rsid w:val="00D86A33"/>
    <w:rsid w:val="00DA0F4F"/>
    <w:rsid w:val="00DA589D"/>
    <w:rsid w:val="00DA7689"/>
    <w:rsid w:val="00DA7737"/>
    <w:rsid w:val="00DB1918"/>
    <w:rsid w:val="00DB21EB"/>
    <w:rsid w:val="00DB5734"/>
    <w:rsid w:val="00DC0617"/>
    <w:rsid w:val="00DC416E"/>
    <w:rsid w:val="00DC66D9"/>
    <w:rsid w:val="00DD33DA"/>
    <w:rsid w:val="00DF6C56"/>
    <w:rsid w:val="00E22769"/>
    <w:rsid w:val="00E31432"/>
    <w:rsid w:val="00E3246A"/>
    <w:rsid w:val="00E4478F"/>
    <w:rsid w:val="00E51AA6"/>
    <w:rsid w:val="00E603DB"/>
    <w:rsid w:val="00E62CF8"/>
    <w:rsid w:val="00E63F41"/>
    <w:rsid w:val="00E720EB"/>
    <w:rsid w:val="00E86355"/>
    <w:rsid w:val="00E86C2C"/>
    <w:rsid w:val="00E9364F"/>
    <w:rsid w:val="00EA4D03"/>
    <w:rsid w:val="00EB10B2"/>
    <w:rsid w:val="00EB59BA"/>
    <w:rsid w:val="00ED333C"/>
    <w:rsid w:val="00ED386B"/>
    <w:rsid w:val="00ED73D5"/>
    <w:rsid w:val="00EE03F8"/>
    <w:rsid w:val="00EE04F3"/>
    <w:rsid w:val="00EE42A5"/>
    <w:rsid w:val="00EF0D49"/>
    <w:rsid w:val="00F0017C"/>
    <w:rsid w:val="00F00738"/>
    <w:rsid w:val="00F23861"/>
    <w:rsid w:val="00F27BAF"/>
    <w:rsid w:val="00F31C4C"/>
    <w:rsid w:val="00F3498E"/>
    <w:rsid w:val="00F415A0"/>
    <w:rsid w:val="00F45821"/>
    <w:rsid w:val="00F767DD"/>
    <w:rsid w:val="00F805FF"/>
    <w:rsid w:val="00F82642"/>
    <w:rsid w:val="00F93A14"/>
    <w:rsid w:val="00FA523A"/>
    <w:rsid w:val="00FA7369"/>
    <w:rsid w:val="00FB3D8B"/>
    <w:rsid w:val="00FB6FF8"/>
    <w:rsid w:val="00FD0830"/>
    <w:rsid w:val="00FD0E2E"/>
    <w:rsid w:val="00FD2430"/>
    <w:rsid w:val="00FD6BBD"/>
    <w:rsid w:val="00FD7D2E"/>
    <w:rsid w:val="00FE02D1"/>
    <w:rsid w:val="00FE523B"/>
    <w:rsid w:val="00FF1404"/>
    <w:rsid w:val="00FF1B9F"/>
    <w:rsid w:val="00FF64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40"/>
    </w:rPr>
  </w:style>
  <w:style w:type="paragraph" w:styleId="berschrift2">
    <w:name w:val="heading 2"/>
    <w:basedOn w:val="Standard"/>
    <w:next w:val="Standard"/>
    <w:qFormat/>
    <w:pPr>
      <w:keepNext/>
      <w:spacing w:line="240" w:lineRule="atLeast"/>
      <w:outlineLvl w:val="1"/>
    </w:pPr>
    <w:rPr>
      <w:rFonts w:ascii="Arial" w:hAnsi="Arial"/>
      <w:b/>
      <w:sz w:val="28"/>
      <w:szCs w:val="20"/>
      <w:lang w:val="de-CH" w:eastAsia="en-US"/>
    </w:rPr>
  </w:style>
  <w:style w:type="paragraph" w:styleId="berschrift3">
    <w:name w:val="heading 3"/>
    <w:basedOn w:val="Standard"/>
    <w:next w:val="Standard"/>
    <w:qFormat/>
    <w:pPr>
      <w:keepNext/>
      <w:outlineLvl w:val="2"/>
    </w:pPr>
    <w:rPr>
      <w:rFonts w:ascii="Arial" w:hAnsi="Arial"/>
      <w:i/>
      <w:iCs/>
    </w:rPr>
  </w:style>
  <w:style w:type="paragraph" w:styleId="berschrift4">
    <w:name w:val="heading 4"/>
    <w:basedOn w:val="Standard"/>
    <w:next w:val="Standard"/>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spacing w:line="240" w:lineRule="atLeast"/>
      <w:jc w:val="both"/>
      <w:outlineLvl w:val="3"/>
    </w:pPr>
    <w:rPr>
      <w:rFonts w:ascii="Arial" w:hAnsi="Arial"/>
      <w:b/>
      <w:bCs/>
      <w:i/>
      <w:iCs/>
      <w:lang w:val="de-CH"/>
    </w:rPr>
  </w:style>
  <w:style w:type="paragraph" w:styleId="berschrift5">
    <w:name w:val="heading 5"/>
    <w:basedOn w:val="Standard"/>
    <w:next w:val="Standard"/>
    <w:qFormat/>
    <w:pPr>
      <w:keepNext/>
      <w:spacing w:before="120"/>
      <w:outlineLvl w:val="4"/>
    </w:pPr>
    <w:rPr>
      <w:rFonts w:ascii="Arial" w:hAnsi="Arial"/>
      <w:b/>
      <w:sz w:val="32"/>
    </w:rPr>
  </w:style>
  <w:style w:type="paragraph" w:styleId="berschrift6">
    <w:name w:val="heading 6"/>
    <w:basedOn w:val="Standard"/>
    <w:next w:val="Standard"/>
    <w:qFormat/>
    <w:pPr>
      <w:keepNext/>
      <w:jc w:val="both"/>
      <w:outlineLvl w:val="5"/>
    </w:pPr>
    <w:rPr>
      <w:rFonts w:ascii="Arial" w:hAnsi="Arial"/>
      <w:i/>
      <w:iCs/>
    </w:rPr>
  </w:style>
  <w:style w:type="paragraph" w:styleId="berschrift7">
    <w:name w:val="heading 7"/>
    <w:basedOn w:val="Standard"/>
    <w:next w:val="Standard"/>
    <w:qFormat/>
    <w:pPr>
      <w:keepNext/>
      <w:outlineLvl w:val="6"/>
    </w:pPr>
    <w:rPr>
      <w:rFonts w:ascii="Helvetica" w:eastAsia="Times" w:hAnsi="Helvetica"/>
      <w:b/>
      <w:sz w:val="28"/>
      <w:szCs w:val="20"/>
      <w:u w:val="single"/>
      <w:lang w:val="de-CH"/>
    </w:rPr>
  </w:style>
  <w:style w:type="paragraph" w:styleId="berschrift8">
    <w:name w:val="heading 8"/>
    <w:basedOn w:val="Standard"/>
    <w:next w:val="Standard"/>
    <w:qFormat/>
    <w:pPr>
      <w:keepNext/>
      <w:jc w:val="both"/>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szCs w:val="20"/>
      <w:lang w:eastAsia="en-US"/>
    </w:rPr>
  </w:style>
  <w:style w:type="paragraph" w:styleId="Textkrper">
    <w:name w:val="Body Text"/>
    <w:basedOn w:val="Standard"/>
    <w:pPr>
      <w:spacing w:line="240" w:lineRule="atLeast"/>
      <w:jc w:val="both"/>
    </w:pPr>
    <w:rPr>
      <w:rFonts w:ascii="Arial" w:hAnsi="Arial"/>
      <w:sz w:val="20"/>
      <w:szCs w:val="20"/>
      <w:lang w:eastAsia="en-US"/>
    </w:rPr>
  </w:style>
  <w:style w:type="paragraph" w:styleId="RGV-berschrift">
    <w:name w:val="toa heading"/>
    <w:basedOn w:val="Standard"/>
    <w:next w:val="Standard"/>
    <w:semiHidden/>
    <w:pPr>
      <w:spacing w:before="120"/>
    </w:pPr>
    <w:rPr>
      <w:rFonts w:ascii="Arial" w:hAnsi="Arial"/>
      <w:b/>
      <w:szCs w:val="20"/>
      <w:lang w:eastAsia="en-US"/>
    </w:rPr>
  </w:style>
  <w:style w:type="paragraph" w:customStyle="1" w:styleId="Formatvorlage2">
    <w:name w:val="Formatvorlage2"/>
    <w:basedOn w:val="Standar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200" w:after="120" w:line="240" w:lineRule="atLeast"/>
      <w:jc w:val="both"/>
    </w:pPr>
    <w:rPr>
      <w:rFonts w:ascii="Arial" w:hAnsi="Arial"/>
      <w:b/>
      <w:sz w:val="20"/>
      <w:szCs w:val="20"/>
      <w:lang w:val="de-CH" w:eastAsia="en-US"/>
    </w:rPr>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overflowPunct w:val="0"/>
      <w:autoSpaceDE w:val="0"/>
      <w:autoSpaceDN w:val="0"/>
      <w:adjustRightInd w:val="0"/>
      <w:textAlignment w:val="baseline"/>
    </w:pPr>
    <w:rPr>
      <w:rFonts w:ascii="Arial" w:hAnsi="Arial"/>
      <w:b/>
      <w:sz w:val="22"/>
      <w:szCs w:val="20"/>
    </w:rPr>
  </w:style>
  <w:style w:type="paragraph" w:styleId="Fuzeile">
    <w:name w:val="footer"/>
    <w:basedOn w:val="Standard"/>
    <w:pPr>
      <w:tabs>
        <w:tab w:val="center" w:pos="4536"/>
        <w:tab w:val="right" w:pos="9072"/>
      </w:tabs>
    </w:pPr>
    <w:rPr>
      <w:rFonts w:ascii="Arial" w:hAnsi="Arial"/>
      <w:szCs w:val="20"/>
    </w:rPr>
  </w:style>
  <w:style w:type="paragraph" w:styleId="Textkrper2">
    <w:name w:val="Body Text 2"/>
    <w:basedOn w:val="Standard"/>
    <w:pPr>
      <w:widowControl w:val="0"/>
      <w:suppressAutoHyphens/>
      <w:jc w:val="both"/>
    </w:pPr>
    <w:rPr>
      <w:rFonts w:ascii="Arial" w:hAnsi="Arial"/>
      <w:lang w:val="de-CH"/>
    </w:rPr>
  </w:style>
  <w:style w:type="character" w:styleId="Hyperlink">
    <w:name w:val="Hyperlink"/>
    <w:rPr>
      <w:color w:val="0000FF"/>
      <w:u w:val="single"/>
    </w:rPr>
  </w:style>
  <w:style w:type="paragraph" w:styleId="Textkrper-Zeileneinzug">
    <w:name w:val="Body Text Indent"/>
    <w:basedOn w:val="Standard"/>
    <w:pPr>
      <w:ind w:left="2124"/>
    </w:pPr>
    <w:rPr>
      <w:rFonts w:ascii="Arial" w:hAnsi="Arial" w:cs="Arial"/>
    </w:rPr>
  </w:style>
  <w:style w:type="paragraph" w:customStyle="1" w:styleId="bodytext2">
    <w:name w:val="bodytext2"/>
    <w:basedOn w:val="Standard"/>
    <w:rsid w:val="00643C37"/>
    <w:pPr>
      <w:jc w:val="both"/>
    </w:pPr>
    <w:rPr>
      <w:rFonts w:ascii="Arial" w:hAnsi="Arial" w:cs="Arial"/>
      <w:lang w:val="de-CH" w:eastAsia="de-CH"/>
    </w:rPr>
  </w:style>
  <w:style w:type="paragraph" w:styleId="Funotentext">
    <w:name w:val="footnote text"/>
    <w:basedOn w:val="Standard"/>
    <w:semiHidden/>
    <w:rsid w:val="00441884"/>
    <w:rPr>
      <w:rFonts w:ascii="Arial" w:hAnsi="Arial"/>
      <w:sz w:val="20"/>
      <w:szCs w:val="20"/>
    </w:rPr>
  </w:style>
  <w:style w:type="paragraph" w:styleId="Sprechblasentext">
    <w:name w:val="Balloon Text"/>
    <w:basedOn w:val="Standard"/>
    <w:link w:val="SprechblasentextZchn"/>
    <w:rsid w:val="00C16574"/>
    <w:rPr>
      <w:rFonts w:ascii="Lucida Grande" w:hAnsi="Lucida Grande"/>
      <w:sz w:val="18"/>
      <w:szCs w:val="18"/>
    </w:rPr>
  </w:style>
  <w:style w:type="character" w:customStyle="1" w:styleId="SprechblasentextZchn">
    <w:name w:val="Sprechblasentext Zchn"/>
    <w:basedOn w:val="Absatz-Standardschriftart"/>
    <w:link w:val="Sprechblasentext"/>
    <w:rsid w:val="00C16574"/>
    <w:rPr>
      <w:rFonts w:ascii="Lucida Grande" w:hAnsi="Lucida Grande"/>
      <w:sz w:val="18"/>
      <w:szCs w:val="18"/>
    </w:rPr>
  </w:style>
  <w:style w:type="character" w:styleId="BesuchterHyperlink">
    <w:name w:val="FollowedHyperlink"/>
    <w:basedOn w:val="Absatz-Standardschriftart"/>
    <w:rsid w:val="00DC66D9"/>
    <w:rPr>
      <w:color w:val="800080" w:themeColor="followedHyperlink"/>
      <w:u w:val="single"/>
    </w:rPr>
  </w:style>
  <w:style w:type="paragraph" w:styleId="StandardWeb">
    <w:name w:val="Normal (Web)"/>
    <w:basedOn w:val="Standard"/>
    <w:uiPriority w:val="99"/>
    <w:semiHidden/>
    <w:unhideWhenUsed/>
    <w:rsid w:val="00E22769"/>
    <w:rPr>
      <w:rFonts w:eastAsiaTheme="minorHAnsi"/>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40"/>
    </w:rPr>
  </w:style>
  <w:style w:type="paragraph" w:styleId="berschrift2">
    <w:name w:val="heading 2"/>
    <w:basedOn w:val="Standard"/>
    <w:next w:val="Standard"/>
    <w:qFormat/>
    <w:pPr>
      <w:keepNext/>
      <w:spacing w:line="240" w:lineRule="atLeast"/>
      <w:outlineLvl w:val="1"/>
    </w:pPr>
    <w:rPr>
      <w:rFonts w:ascii="Arial" w:hAnsi="Arial"/>
      <w:b/>
      <w:sz w:val="28"/>
      <w:szCs w:val="20"/>
      <w:lang w:val="de-CH" w:eastAsia="en-US"/>
    </w:rPr>
  </w:style>
  <w:style w:type="paragraph" w:styleId="berschrift3">
    <w:name w:val="heading 3"/>
    <w:basedOn w:val="Standard"/>
    <w:next w:val="Standard"/>
    <w:qFormat/>
    <w:pPr>
      <w:keepNext/>
      <w:outlineLvl w:val="2"/>
    </w:pPr>
    <w:rPr>
      <w:rFonts w:ascii="Arial" w:hAnsi="Arial"/>
      <w:i/>
      <w:iCs/>
    </w:rPr>
  </w:style>
  <w:style w:type="paragraph" w:styleId="berschrift4">
    <w:name w:val="heading 4"/>
    <w:basedOn w:val="Standard"/>
    <w:next w:val="Standard"/>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verflowPunct w:val="0"/>
      <w:autoSpaceDE w:val="0"/>
      <w:autoSpaceDN w:val="0"/>
      <w:adjustRightInd w:val="0"/>
      <w:spacing w:line="240" w:lineRule="atLeast"/>
      <w:jc w:val="both"/>
      <w:outlineLvl w:val="3"/>
    </w:pPr>
    <w:rPr>
      <w:rFonts w:ascii="Arial" w:hAnsi="Arial"/>
      <w:b/>
      <w:bCs/>
      <w:i/>
      <w:iCs/>
      <w:lang w:val="de-CH"/>
    </w:rPr>
  </w:style>
  <w:style w:type="paragraph" w:styleId="berschrift5">
    <w:name w:val="heading 5"/>
    <w:basedOn w:val="Standard"/>
    <w:next w:val="Standard"/>
    <w:qFormat/>
    <w:pPr>
      <w:keepNext/>
      <w:spacing w:before="120"/>
      <w:outlineLvl w:val="4"/>
    </w:pPr>
    <w:rPr>
      <w:rFonts w:ascii="Arial" w:hAnsi="Arial"/>
      <w:b/>
      <w:sz w:val="32"/>
    </w:rPr>
  </w:style>
  <w:style w:type="paragraph" w:styleId="berschrift6">
    <w:name w:val="heading 6"/>
    <w:basedOn w:val="Standard"/>
    <w:next w:val="Standard"/>
    <w:qFormat/>
    <w:pPr>
      <w:keepNext/>
      <w:jc w:val="both"/>
      <w:outlineLvl w:val="5"/>
    </w:pPr>
    <w:rPr>
      <w:rFonts w:ascii="Arial" w:hAnsi="Arial"/>
      <w:i/>
      <w:iCs/>
    </w:rPr>
  </w:style>
  <w:style w:type="paragraph" w:styleId="berschrift7">
    <w:name w:val="heading 7"/>
    <w:basedOn w:val="Standard"/>
    <w:next w:val="Standard"/>
    <w:qFormat/>
    <w:pPr>
      <w:keepNext/>
      <w:outlineLvl w:val="6"/>
    </w:pPr>
    <w:rPr>
      <w:rFonts w:ascii="Helvetica" w:eastAsia="Times" w:hAnsi="Helvetica"/>
      <w:b/>
      <w:sz w:val="28"/>
      <w:szCs w:val="20"/>
      <w:u w:val="single"/>
      <w:lang w:val="de-CH"/>
    </w:rPr>
  </w:style>
  <w:style w:type="paragraph" w:styleId="berschrift8">
    <w:name w:val="heading 8"/>
    <w:basedOn w:val="Standard"/>
    <w:next w:val="Standard"/>
    <w:qFormat/>
    <w:pPr>
      <w:keepNext/>
      <w:jc w:val="both"/>
      <w:outlineLvl w:val="7"/>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szCs w:val="20"/>
      <w:lang w:eastAsia="en-US"/>
    </w:rPr>
  </w:style>
  <w:style w:type="paragraph" w:styleId="Textkrper">
    <w:name w:val="Body Text"/>
    <w:basedOn w:val="Standard"/>
    <w:pPr>
      <w:spacing w:line="240" w:lineRule="atLeast"/>
      <w:jc w:val="both"/>
    </w:pPr>
    <w:rPr>
      <w:rFonts w:ascii="Arial" w:hAnsi="Arial"/>
      <w:sz w:val="20"/>
      <w:szCs w:val="20"/>
      <w:lang w:eastAsia="en-US"/>
    </w:rPr>
  </w:style>
  <w:style w:type="paragraph" w:styleId="RGV-berschrift">
    <w:name w:val="toa heading"/>
    <w:basedOn w:val="Standard"/>
    <w:next w:val="Standard"/>
    <w:semiHidden/>
    <w:pPr>
      <w:spacing w:before="120"/>
    </w:pPr>
    <w:rPr>
      <w:rFonts w:ascii="Arial" w:hAnsi="Arial"/>
      <w:b/>
      <w:szCs w:val="20"/>
      <w:lang w:eastAsia="en-US"/>
    </w:rPr>
  </w:style>
  <w:style w:type="paragraph" w:customStyle="1" w:styleId="Formatvorlage2">
    <w:name w:val="Formatvorlage2"/>
    <w:basedOn w:val="Standar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200" w:after="120" w:line="240" w:lineRule="atLeast"/>
      <w:jc w:val="both"/>
    </w:pPr>
    <w:rPr>
      <w:rFonts w:ascii="Arial" w:hAnsi="Arial"/>
      <w:b/>
      <w:sz w:val="20"/>
      <w:szCs w:val="20"/>
      <w:lang w:val="de-CH" w:eastAsia="en-US"/>
    </w:rPr>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overflowPunct w:val="0"/>
      <w:autoSpaceDE w:val="0"/>
      <w:autoSpaceDN w:val="0"/>
      <w:adjustRightInd w:val="0"/>
      <w:textAlignment w:val="baseline"/>
    </w:pPr>
    <w:rPr>
      <w:rFonts w:ascii="Arial" w:hAnsi="Arial"/>
      <w:b/>
      <w:sz w:val="22"/>
      <w:szCs w:val="20"/>
    </w:rPr>
  </w:style>
  <w:style w:type="paragraph" w:styleId="Fuzeile">
    <w:name w:val="footer"/>
    <w:basedOn w:val="Standard"/>
    <w:pPr>
      <w:tabs>
        <w:tab w:val="center" w:pos="4536"/>
        <w:tab w:val="right" w:pos="9072"/>
      </w:tabs>
    </w:pPr>
    <w:rPr>
      <w:rFonts w:ascii="Arial" w:hAnsi="Arial"/>
      <w:szCs w:val="20"/>
    </w:rPr>
  </w:style>
  <w:style w:type="paragraph" w:styleId="Textkrper2">
    <w:name w:val="Body Text 2"/>
    <w:basedOn w:val="Standard"/>
    <w:pPr>
      <w:widowControl w:val="0"/>
      <w:suppressAutoHyphens/>
      <w:jc w:val="both"/>
    </w:pPr>
    <w:rPr>
      <w:rFonts w:ascii="Arial" w:hAnsi="Arial"/>
      <w:lang w:val="de-CH"/>
    </w:rPr>
  </w:style>
  <w:style w:type="character" w:styleId="Hyperlink">
    <w:name w:val="Hyperlink"/>
    <w:rPr>
      <w:color w:val="0000FF"/>
      <w:u w:val="single"/>
    </w:rPr>
  </w:style>
  <w:style w:type="paragraph" w:styleId="Textkrper-Zeileneinzug">
    <w:name w:val="Body Text Indent"/>
    <w:basedOn w:val="Standard"/>
    <w:pPr>
      <w:ind w:left="2124"/>
    </w:pPr>
    <w:rPr>
      <w:rFonts w:ascii="Arial" w:hAnsi="Arial" w:cs="Arial"/>
    </w:rPr>
  </w:style>
  <w:style w:type="paragraph" w:customStyle="1" w:styleId="bodytext2">
    <w:name w:val="bodytext2"/>
    <w:basedOn w:val="Standard"/>
    <w:rsid w:val="00643C37"/>
    <w:pPr>
      <w:jc w:val="both"/>
    </w:pPr>
    <w:rPr>
      <w:rFonts w:ascii="Arial" w:hAnsi="Arial" w:cs="Arial"/>
      <w:lang w:val="de-CH" w:eastAsia="de-CH"/>
    </w:rPr>
  </w:style>
  <w:style w:type="paragraph" w:styleId="Funotentext">
    <w:name w:val="footnote text"/>
    <w:basedOn w:val="Standard"/>
    <w:semiHidden/>
    <w:rsid w:val="00441884"/>
    <w:rPr>
      <w:rFonts w:ascii="Arial" w:hAnsi="Arial"/>
      <w:sz w:val="20"/>
      <w:szCs w:val="20"/>
    </w:rPr>
  </w:style>
  <w:style w:type="paragraph" w:styleId="Sprechblasentext">
    <w:name w:val="Balloon Text"/>
    <w:basedOn w:val="Standard"/>
    <w:link w:val="SprechblasentextZchn"/>
    <w:rsid w:val="00C16574"/>
    <w:rPr>
      <w:rFonts w:ascii="Lucida Grande" w:hAnsi="Lucida Grande"/>
      <w:sz w:val="18"/>
      <w:szCs w:val="18"/>
    </w:rPr>
  </w:style>
  <w:style w:type="character" w:customStyle="1" w:styleId="SprechblasentextZchn">
    <w:name w:val="Sprechblasentext Zchn"/>
    <w:basedOn w:val="Absatz-Standardschriftart"/>
    <w:link w:val="Sprechblasentext"/>
    <w:rsid w:val="00C16574"/>
    <w:rPr>
      <w:rFonts w:ascii="Lucida Grande" w:hAnsi="Lucida Grande"/>
      <w:sz w:val="18"/>
      <w:szCs w:val="18"/>
    </w:rPr>
  </w:style>
  <w:style w:type="character" w:styleId="BesuchterHyperlink">
    <w:name w:val="FollowedHyperlink"/>
    <w:basedOn w:val="Absatz-Standardschriftart"/>
    <w:rsid w:val="00DC66D9"/>
    <w:rPr>
      <w:color w:val="800080" w:themeColor="followedHyperlink"/>
      <w:u w:val="single"/>
    </w:rPr>
  </w:style>
  <w:style w:type="paragraph" w:styleId="StandardWeb">
    <w:name w:val="Normal (Web)"/>
    <w:basedOn w:val="Standard"/>
    <w:uiPriority w:val="99"/>
    <w:semiHidden/>
    <w:unhideWhenUsed/>
    <w:rsid w:val="00E22769"/>
    <w:rPr>
      <w:rFonts w:eastAsiaTheme="minorHAnsi"/>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5021">
      <w:bodyDiv w:val="1"/>
      <w:marLeft w:val="0"/>
      <w:marRight w:val="0"/>
      <w:marTop w:val="0"/>
      <w:marBottom w:val="0"/>
      <w:divBdr>
        <w:top w:val="none" w:sz="0" w:space="0" w:color="auto"/>
        <w:left w:val="none" w:sz="0" w:space="0" w:color="auto"/>
        <w:bottom w:val="none" w:sz="0" w:space="0" w:color="auto"/>
        <w:right w:val="none" w:sz="0" w:space="0" w:color="auto"/>
      </w:divBdr>
    </w:div>
    <w:div w:id="197276437">
      <w:bodyDiv w:val="1"/>
      <w:marLeft w:val="0"/>
      <w:marRight w:val="0"/>
      <w:marTop w:val="0"/>
      <w:marBottom w:val="0"/>
      <w:divBdr>
        <w:top w:val="none" w:sz="0" w:space="0" w:color="auto"/>
        <w:left w:val="none" w:sz="0" w:space="0" w:color="auto"/>
        <w:bottom w:val="none" w:sz="0" w:space="0" w:color="auto"/>
        <w:right w:val="none" w:sz="0" w:space="0" w:color="auto"/>
      </w:divBdr>
    </w:div>
    <w:div w:id="279649113">
      <w:bodyDiv w:val="1"/>
      <w:marLeft w:val="0"/>
      <w:marRight w:val="0"/>
      <w:marTop w:val="0"/>
      <w:marBottom w:val="0"/>
      <w:divBdr>
        <w:top w:val="none" w:sz="0" w:space="0" w:color="auto"/>
        <w:left w:val="none" w:sz="0" w:space="0" w:color="auto"/>
        <w:bottom w:val="none" w:sz="0" w:space="0" w:color="auto"/>
        <w:right w:val="none" w:sz="0" w:space="0" w:color="auto"/>
      </w:divBdr>
      <w:divsChild>
        <w:div w:id="834800041">
          <w:marLeft w:val="0"/>
          <w:marRight w:val="0"/>
          <w:marTop w:val="0"/>
          <w:marBottom w:val="0"/>
          <w:divBdr>
            <w:top w:val="none" w:sz="0" w:space="0" w:color="auto"/>
            <w:left w:val="none" w:sz="0" w:space="0" w:color="auto"/>
            <w:bottom w:val="none" w:sz="0" w:space="0" w:color="auto"/>
            <w:right w:val="none" w:sz="0" w:space="0" w:color="auto"/>
          </w:divBdr>
        </w:div>
      </w:divsChild>
    </w:div>
    <w:div w:id="337583323">
      <w:bodyDiv w:val="1"/>
      <w:marLeft w:val="0"/>
      <w:marRight w:val="0"/>
      <w:marTop w:val="0"/>
      <w:marBottom w:val="0"/>
      <w:divBdr>
        <w:top w:val="none" w:sz="0" w:space="0" w:color="auto"/>
        <w:left w:val="none" w:sz="0" w:space="0" w:color="auto"/>
        <w:bottom w:val="none" w:sz="0" w:space="0" w:color="auto"/>
        <w:right w:val="none" w:sz="0" w:space="0" w:color="auto"/>
      </w:divBdr>
    </w:div>
    <w:div w:id="479881944">
      <w:bodyDiv w:val="1"/>
      <w:marLeft w:val="0"/>
      <w:marRight w:val="0"/>
      <w:marTop w:val="0"/>
      <w:marBottom w:val="0"/>
      <w:divBdr>
        <w:top w:val="none" w:sz="0" w:space="0" w:color="auto"/>
        <w:left w:val="none" w:sz="0" w:space="0" w:color="auto"/>
        <w:bottom w:val="none" w:sz="0" w:space="0" w:color="auto"/>
        <w:right w:val="none" w:sz="0" w:space="0" w:color="auto"/>
      </w:divBdr>
    </w:div>
    <w:div w:id="556861072">
      <w:bodyDiv w:val="1"/>
      <w:marLeft w:val="0"/>
      <w:marRight w:val="0"/>
      <w:marTop w:val="0"/>
      <w:marBottom w:val="0"/>
      <w:divBdr>
        <w:top w:val="none" w:sz="0" w:space="0" w:color="auto"/>
        <w:left w:val="none" w:sz="0" w:space="0" w:color="auto"/>
        <w:bottom w:val="none" w:sz="0" w:space="0" w:color="auto"/>
        <w:right w:val="none" w:sz="0" w:space="0" w:color="auto"/>
      </w:divBdr>
    </w:div>
    <w:div w:id="926229719">
      <w:bodyDiv w:val="1"/>
      <w:marLeft w:val="0"/>
      <w:marRight w:val="0"/>
      <w:marTop w:val="0"/>
      <w:marBottom w:val="0"/>
      <w:divBdr>
        <w:top w:val="none" w:sz="0" w:space="0" w:color="auto"/>
        <w:left w:val="none" w:sz="0" w:space="0" w:color="auto"/>
        <w:bottom w:val="none" w:sz="0" w:space="0" w:color="auto"/>
        <w:right w:val="none" w:sz="0" w:space="0" w:color="auto"/>
      </w:divBdr>
    </w:div>
    <w:div w:id="949624617">
      <w:bodyDiv w:val="1"/>
      <w:marLeft w:val="0"/>
      <w:marRight w:val="0"/>
      <w:marTop w:val="0"/>
      <w:marBottom w:val="0"/>
      <w:divBdr>
        <w:top w:val="none" w:sz="0" w:space="0" w:color="auto"/>
        <w:left w:val="none" w:sz="0" w:space="0" w:color="auto"/>
        <w:bottom w:val="none" w:sz="0" w:space="0" w:color="auto"/>
        <w:right w:val="none" w:sz="0" w:space="0" w:color="auto"/>
      </w:divBdr>
      <w:divsChild>
        <w:div w:id="1868562550">
          <w:marLeft w:val="0"/>
          <w:marRight w:val="0"/>
          <w:marTop w:val="0"/>
          <w:marBottom w:val="0"/>
          <w:divBdr>
            <w:top w:val="none" w:sz="0" w:space="0" w:color="auto"/>
            <w:left w:val="none" w:sz="0" w:space="0" w:color="auto"/>
            <w:bottom w:val="none" w:sz="0" w:space="0" w:color="auto"/>
            <w:right w:val="none" w:sz="0" w:space="0" w:color="auto"/>
          </w:divBdr>
        </w:div>
      </w:divsChild>
    </w:div>
    <w:div w:id="1536505618">
      <w:bodyDiv w:val="1"/>
      <w:marLeft w:val="0"/>
      <w:marRight w:val="0"/>
      <w:marTop w:val="0"/>
      <w:marBottom w:val="0"/>
      <w:divBdr>
        <w:top w:val="none" w:sz="0" w:space="0" w:color="auto"/>
        <w:left w:val="none" w:sz="0" w:space="0" w:color="auto"/>
        <w:bottom w:val="none" w:sz="0" w:space="0" w:color="auto"/>
        <w:right w:val="none" w:sz="0" w:space="0" w:color="auto"/>
      </w:divBdr>
      <w:divsChild>
        <w:div w:id="740180021">
          <w:marLeft w:val="0"/>
          <w:marRight w:val="0"/>
          <w:marTop w:val="0"/>
          <w:marBottom w:val="0"/>
          <w:divBdr>
            <w:top w:val="none" w:sz="0" w:space="0" w:color="auto"/>
            <w:left w:val="none" w:sz="0" w:space="0" w:color="auto"/>
            <w:bottom w:val="none" w:sz="0" w:space="0" w:color="auto"/>
            <w:right w:val="none" w:sz="0" w:space="0" w:color="auto"/>
          </w:divBdr>
          <w:divsChild>
            <w:div w:id="382171451">
              <w:marLeft w:val="0"/>
              <w:marRight w:val="0"/>
              <w:marTop w:val="0"/>
              <w:marBottom w:val="0"/>
              <w:divBdr>
                <w:top w:val="none" w:sz="0" w:space="0" w:color="auto"/>
                <w:left w:val="none" w:sz="0" w:space="0" w:color="auto"/>
                <w:bottom w:val="none" w:sz="0" w:space="0" w:color="auto"/>
                <w:right w:val="none" w:sz="0" w:space="0" w:color="auto"/>
              </w:divBdr>
            </w:div>
            <w:div w:id="686179827">
              <w:marLeft w:val="0"/>
              <w:marRight w:val="0"/>
              <w:marTop w:val="0"/>
              <w:marBottom w:val="0"/>
              <w:divBdr>
                <w:top w:val="none" w:sz="0" w:space="0" w:color="auto"/>
                <w:left w:val="none" w:sz="0" w:space="0" w:color="auto"/>
                <w:bottom w:val="none" w:sz="0" w:space="0" w:color="auto"/>
                <w:right w:val="none" w:sz="0" w:space="0" w:color="auto"/>
              </w:divBdr>
            </w:div>
            <w:div w:id="798569980">
              <w:marLeft w:val="0"/>
              <w:marRight w:val="0"/>
              <w:marTop w:val="0"/>
              <w:marBottom w:val="0"/>
              <w:divBdr>
                <w:top w:val="none" w:sz="0" w:space="0" w:color="auto"/>
                <w:left w:val="none" w:sz="0" w:space="0" w:color="auto"/>
                <w:bottom w:val="none" w:sz="0" w:space="0" w:color="auto"/>
                <w:right w:val="none" w:sz="0" w:space="0" w:color="auto"/>
              </w:divBdr>
            </w:div>
            <w:div w:id="822546519">
              <w:marLeft w:val="0"/>
              <w:marRight w:val="0"/>
              <w:marTop w:val="0"/>
              <w:marBottom w:val="0"/>
              <w:divBdr>
                <w:top w:val="none" w:sz="0" w:space="0" w:color="auto"/>
                <w:left w:val="none" w:sz="0" w:space="0" w:color="auto"/>
                <w:bottom w:val="none" w:sz="0" w:space="0" w:color="auto"/>
                <w:right w:val="none" w:sz="0" w:space="0" w:color="auto"/>
              </w:divBdr>
            </w:div>
            <w:div w:id="1016344557">
              <w:marLeft w:val="0"/>
              <w:marRight w:val="0"/>
              <w:marTop w:val="0"/>
              <w:marBottom w:val="0"/>
              <w:divBdr>
                <w:top w:val="none" w:sz="0" w:space="0" w:color="auto"/>
                <w:left w:val="none" w:sz="0" w:space="0" w:color="auto"/>
                <w:bottom w:val="none" w:sz="0" w:space="0" w:color="auto"/>
                <w:right w:val="none" w:sz="0" w:space="0" w:color="auto"/>
              </w:divBdr>
            </w:div>
            <w:div w:id="1173715128">
              <w:marLeft w:val="0"/>
              <w:marRight w:val="0"/>
              <w:marTop w:val="0"/>
              <w:marBottom w:val="0"/>
              <w:divBdr>
                <w:top w:val="none" w:sz="0" w:space="0" w:color="auto"/>
                <w:left w:val="none" w:sz="0" w:space="0" w:color="auto"/>
                <w:bottom w:val="none" w:sz="0" w:space="0" w:color="auto"/>
                <w:right w:val="none" w:sz="0" w:space="0" w:color="auto"/>
              </w:divBdr>
            </w:div>
            <w:div w:id="1356342298">
              <w:marLeft w:val="0"/>
              <w:marRight w:val="0"/>
              <w:marTop w:val="0"/>
              <w:marBottom w:val="0"/>
              <w:divBdr>
                <w:top w:val="none" w:sz="0" w:space="0" w:color="auto"/>
                <w:left w:val="none" w:sz="0" w:space="0" w:color="auto"/>
                <w:bottom w:val="none" w:sz="0" w:space="0" w:color="auto"/>
                <w:right w:val="none" w:sz="0" w:space="0" w:color="auto"/>
              </w:divBdr>
            </w:div>
            <w:div w:id="1553536460">
              <w:marLeft w:val="0"/>
              <w:marRight w:val="0"/>
              <w:marTop w:val="0"/>
              <w:marBottom w:val="0"/>
              <w:divBdr>
                <w:top w:val="none" w:sz="0" w:space="0" w:color="auto"/>
                <w:left w:val="none" w:sz="0" w:space="0" w:color="auto"/>
                <w:bottom w:val="none" w:sz="0" w:space="0" w:color="auto"/>
                <w:right w:val="none" w:sz="0" w:space="0" w:color="auto"/>
              </w:divBdr>
            </w:div>
            <w:div w:id="1630550530">
              <w:marLeft w:val="0"/>
              <w:marRight w:val="0"/>
              <w:marTop w:val="0"/>
              <w:marBottom w:val="0"/>
              <w:divBdr>
                <w:top w:val="none" w:sz="0" w:space="0" w:color="auto"/>
                <w:left w:val="none" w:sz="0" w:space="0" w:color="auto"/>
                <w:bottom w:val="none" w:sz="0" w:space="0" w:color="auto"/>
                <w:right w:val="none" w:sz="0" w:space="0" w:color="auto"/>
              </w:divBdr>
            </w:div>
            <w:div w:id="18638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1104">
      <w:bodyDiv w:val="1"/>
      <w:marLeft w:val="0"/>
      <w:marRight w:val="0"/>
      <w:marTop w:val="0"/>
      <w:marBottom w:val="0"/>
      <w:divBdr>
        <w:top w:val="none" w:sz="0" w:space="0" w:color="auto"/>
        <w:left w:val="none" w:sz="0" w:space="0" w:color="auto"/>
        <w:bottom w:val="none" w:sz="0" w:space="0" w:color="auto"/>
        <w:right w:val="none" w:sz="0" w:space="0" w:color="auto"/>
      </w:divBdr>
      <w:divsChild>
        <w:div w:id="1231962185">
          <w:marLeft w:val="0"/>
          <w:marRight w:val="0"/>
          <w:marTop w:val="0"/>
          <w:marBottom w:val="0"/>
          <w:divBdr>
            <w:top w:val="none" w:sz="0" w:space="0" w:color="auto"/>
            <w:left w:val="none" w:sz="0" w:space="0" w:color="auto"/>
            <w:bottom w:val="none" w:sz="0" w:space="0" w:color="auto"/>
            <w:right w:val="none" w:sz="0" w:space="0" w:color="auto"/>
          </w:divBdr>
          <w:divsChild>
            <w:div w:id="277833233">
              <w:marLeft w:val="0"/>
              <w:marRight w:val="0"/>
              <w:marTop w:val="0"/>
              <w:marBottom w:val="0"/>
              <w:divBdr>
                <w:top w:val="none" w:sz="0" w:space="0" w:color="auto"/>
                <w:left w:val="none" w:sz="0" w:space="0" w:color="auto"/>
                <w:bottom w:val="none" w:sz="0" w:space="0" w:color="auto"/>
                <w:right w:val="none" w:sz="0" w:space="0" w:color="auto"/>
              </w:divBdr>
            </w:div>
            <w:div w:id="830364592">
              <w:marLeft w:val="0"/>
              <w:marRight w:val="0"/>
              <w:marTop w:val="0"/>
              <w:marBottom w:val="0"/>
              <w:divBdr>
                <w:top w:val="none" w:sz="0" w:space="0" w:color="auto"/>
                <w:left w:val="none" w:sz="0" w:space="0" w:color="auto"/>
                <w:bottom w:val="none" w:sz="0" w:space="0" w:color="auto"/>
                <w:right w:val="none" w:sz="0" w:space="0" w:color="auto"/>
              </w:divBdr>
            </w:div>
            <w:div w:id="12313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757">
      <w:bodyDiv w:val="1"/>
      <w:marLeft w:val="0"/>
      <w:marRight w:val="0"/>
      <w:marTop w:val="0"/>
      <w:marBottom w:val="0"/>
      <w:divBdr>
        <w:top w:val="none" w:sz="0" w:space="0" w:color="auto"/>
        <w:left w:val="none" w:sz="0" w:space="0" w:color="auto"/>
        <w:bottom w:val="none" w:sz="0" w:space="0" w:color="auto"/>
        <w:right w:val="none" w:sz="0" w:space="0" w:color="auto"/>
      </w:divBdr>
    </w:div>
    <w:div w:id="1637638564">
      <w:bodyDiv w:val="1"/>
      <w:marLeft w:val="0"/>
      <w:marRight w:val="0"/>
      <w:marTop w:val="0"/>
      <w:marBottom w:val="0"/>
      <w:divBdr>
        <w:top w:val="none" w:sz="0" w:space="0" w:color="auto"/>
        <w:left w:val="none" w:sz="0" w:space="0" w:color="auto"/>
        <w:bottom w:val="none" w:sz="0" w:space="0" w:color="auto"/>
        <w:right w:val="none" w:sz="0" w:space="0" w:color="auto"/>
      </w:divBdr>
    </w:div>
    <w:div w:id="2061590051">
      <w:bodyDiv w:val="1"/>
      <w:marLeft w:val="0"/>
      <w:marRight w:val="0"/>
      <w:marTop w:val="0"/>
      <w:marBottom w:val="0"/>
      <w:divBdr>
        <w:top w:val="none" w:sz="0" w:space="0" w:color="auto"/>
        <w:left w:val="none" w:sz="0" w:space="0" w:color="auto"/>
        <w:bottom w:val="none" w:sz="0" w:space="0" w:color="auto"/>
        <w:right w:val="none" w:sz="0" w:space="0" w:color="auto"/>
      </w:divBdr>
    </w:div>
    <w:div w:id="2091076802">
      <w:bodyDiv w:val="1"/>
      <w:marLeft w:val="0"/>
      <w:marRight w:val="0"/>
      <w:marTop w:val="0"/>
      <w:marBottom w:val="0"/>
      <w:divBdr>
        <w:top w:val="none" w:sz="0" w:space="0" w:color="auto"/>
        <w:left w:val="none" w:sz="0" w:space="0" w:color="auto"/>
        <w:bottom w:val="none" w:sz="0" w:space="0" w:color="auto"/>
        <w:right w:val="none" w:sz="0" w:space="0" w:color="auto"/>
      </w:divBdr>
    </w:div>
    <w:div w:id="210052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of-switzerland.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7895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PRESSEDIENST</vt:lpstr>
    </vt:vector>
  </TitlesOfParts>
  <Company>RSD</Company>
  <LinksUpToDate>false</LinksUpToDate>
  <CharactersWithSpaces>9130</CharactersWithSpaces>
  <SharedDoc>false</SharedDoc>
  <HLinks>
    <vt:vector size="18" baseType="variant">
      <vt:variant>
        <vt:i4>3735595</vt:i4>
      </vt:variant>
      <vt:variant>
        <vt:i4>0</vt:i4>
      </vt:variant>
      <vt:variant>
        <vt:i4>0</vt:i4>
      </vt:variant>
      <vt:variant>
        <vt:i4>5</vt:i4>
      </vt:variant>
      <vt:variant>
        <vt:lpwstr>http://www.port-of-switzerland.ch/</vt:lpwstr>
      </vt:variant>
      <vt:variant>
        <vt:lpwstr/>
      </vt:variant>
      <vt:variant>
        <vt:i4>327793</vt:i4>
      </vt:variant>
      <vt:variant>
        <vt:i4>11281</vt:i4>
      </vt:variant>
      <vt:variant>
        <vt:i4>1025</vt:i4>
      </vt:variant>
      <vt:variant>
        <vt:i4>1</vt:i4>
      </vt:variant>
      <vt:variant>
        <vt:lpwstr>SignetSVS</vt:lpwstr>
      </vt:variant>
      <vt:variant>
        <vt:lpwstr/>
      </vt:variant>
      <vt:variant>
        <vt:i4>15794230</vt:i4>
      </vt:variant>
      <vt:variant>
        <vt:i4>11286</vt:i4>
      </vt:variant>
      <vt:variant>
        <vt:i4>1026</vt:i4>
      </vt:variant>
      <vt:variant>
        <vt:i4>1</vt:i4>
      </vt:variant>
      <vt:variant>
        <vt:lpwstr>SRH_LOGO druckfähig_003 farbig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dc:title>
  <dc:creator>Vogelbacher</dc:creator>
  <cp:lastModifiedBy>Jelena Dobric</cp:lastModifiedBy>
  <cp:revision>7</cp:revision>
  <cp:lastPrinted>2008-11-12T11:33:00Z</cp:lastPrinted>
  <dcterms:created xsi:type="dcterms:W3CDTF">2018-08-08T16:13:00Z</dcterms:created>
  <dcterms:modified xsi:type="dcterms:W3CDTF">2018-08-09T08:23:00Z</dcterms:modified>
</cp:coreProperties>
</file>